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79C" w:rsidRDefault="00F6079C" w:rsidP="00E71241">
      <w:pPr>
        <w:spacing w:after="0" w:line="360" w:lineRule="auto"/>
        <w:jc w:val="center"/>
        <w:rPr>
          <w:rFonts w:ascii="Times New Roman" w:hAnsi="Times New Roman" w:cs="Times New Roman"/>
          <w:b/>
        </w:rPr>
      </w:pPr>
    </w:p>
    <w:p w:rsidR="007F231E" w:rsidRPr="007F231E" w:rsidRDefault="007F231E" w:rsidP="007F231E">
      <w:pPr>
        <w:spacing w:after="0" w:line="240" w:lineRule="auto"/>
        <w:ind w:right="56"/>
        <w:jc w:val="center"/>
        <w:rPr>
          <w:rFonts w:ascii="Times New Roman" w:eastAsia="Times New Roman" w:hAnsi="Times New Roman" w:cs="Times New Roman"/>
          <w:b/>
          <w:i/>
          <w:sz w:val="34"/>
          <w:szCs w:val="34"/>
          <w:lang w:eastAsia="it-IT"/>
        </w:rPr>
      </w:pPr>
      <w:r>
        <w:rPr>
          <w:rFonts w:ascii="Times New Roman" w:eastAsia="Times New Roman" w:hAnsi="Times New Roman" w:cs="Times New Roman"/>
          <w:noProof/>
          <w:sz w:val="24"/>
          <w:szCs w:val="24"/>
          <w:lang w:eastAsia="it-IT"/>
        </w:rPr>
        <w:drawing>
          <wp:inline distT="0" distB="0" distL="0" distR="0">
            <wp:extent cx="2981325" cy="18859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1885950"/>
                    </a:xfrm>
                    <a:prstGeom prst="rect">
                      <a:avLst/>
                    </a:prstGeom>
                    <a:noFill/>
                    <a:ln>
                      <a:noFill/>
                    </a:ln>
                  </pic:spPr>
                </pic:pic>
              </a:graphicData>
            </a:graphic>
          </wp:inline>
        </w:drawing>
      </w:r>
    </w:p>
    <w:p w:rsidR="007F231E" w:rsidRPr="007F231E" w:rsidRDefault="007F231E" w:rsidP="007F231E">
      <w:pPr>
        <w:spacing w:after="0" w:line="240" w:lineRule="auto"/>
        <w:ind w:right="56"/>
        <w:jc w:val="center"/>
        <w:rPr>
          <w:rFonts w:ascii="Times New Roman" w:eastAsia="Times New Roman" w:hAnsi="Times New Roman" w:cs="Times New Roman"/>
          <w:sz w:val="16"/>
          <w:szCs w:val="16"/>
          <w:lang w:eastAsia="it-IT"/>
        </w:rPr>
      </w:pPr>
      <w:r w:rsidRPr="007F231E">
        <w:rPr>
          <w:rFonts w:ascii="Times New Roman" w:eastAsia="Times New Roman" w:hAnsi="Times New Roman" w:cs="Times New Roman"/>
          <w:sz w:val="16"/>
          <w:szCs w:val="16"/>
          <w:lang w:eastAsia="it-IT"/>
        </w:rPr>
        <w:t xml:space="preserve">Ente di diritto pubblico L. 84/94 – </w:t>
      </w:r>
      <w:proofErr w:type="gramStart"/>
      <w:r w:rsidRPr="007F231E">
        <w:rPr>
          <w:rFonts w:ascii="Times New Roman" w:eastAsia="Times New Roman" w:hAnsi="Times New Roman" w:cs="Times New Roman"/>
          <w:sz w:val="16"/>
          <w:szCs w:val="16"/>
          <w:lang w:eastAsia="it-IT"/>
        </w:rPr>
        <w:t>Cod.</w:t>
      </w:r>
      <w:proofErr w:type="gramEnd"/>
      <w:r w:rsidRPr="007F231E">
        <w:rPr>
          <w:rFonts w:ascii="Times New Roman" w:eastAsia="Times New Roman" w:hAnsi="Times New Roman" w:cs="Times New Roman"/>
          <w:sz w:val="16"/>
          <w:szCs w:val="16"/>
          <w:lang w:eastAsia="it-IT"/>
        </w:rPr>
        <w:t xml:space="preserve"> </w:t>
      </w:r>
      <w:proofErr w:type="spellStart"/>
      <w:r w:rsidRPr="007F231E">
        <w:rPr>
          <w:rFonts w:ascii="Times New Roman" w:eastAsia="Times New Roman" w:hAnsi="Times New Roman" w:cs="Times New Roman"/>
          <w:sz w:val="16"/>
          <w:szCs w:val="16"/>
          <w:lang w:eastAsia="it-IT"/>
        </w:rPr>
        <w:t>Fis</w:t>
      </w:r>
      <w:proofErr w:type="spellEnd"/>
      <w:r w:rsidRPr="007F231E">
        <w:rPr>
          <w:rFonts w:ascii="Times New Roman" w:eastAsia="Times New Roman" w:hAnsi="Times New Roman" w:cs="Times New Roman"/>
          <w:sz w:val="16"/>
          <w:szCs w:val="16"/>
          <w:lang w:eastAsia="it-IT"/>
        </w:rPr>
        <w:t>. 90010170893</w:t>
      </w:r>
    </w:p>
    <w:p w:rsidR="007F231E" w:rsidRPr="007F231E" w:rsidRDefault="007F231E" w:rsidP="007F231E">
      <w:pPr>
        <w:spacing w:after="0" w:line="240" w:lineRule="auto"/>
        <w:ind w:right="56"/>
        <w:jc w:val="center"/>
        <w:rPr>
          <w:rFonts w:ascii="Arial" w:eastAsia="Times New Roman" w:hAnsi="Arial" w:cs="Arial"/>
          <w:b/>
          <w:sz w:val="24"/>
          <w:szCs w:val="24"/>
          <w:lang w:eastAsia="it-IT"/>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Pr="002E135B" w:rsidRDefault="00F6079C" w:rsidP="00E71241">
      <w:pPr>
        <w:spacing w:after="0" w:line="360" w:lineRule="auto"/>
        <w:jc w:val="center"/>
        <w:rPr>
          <w:rFonts w:ascii="Times New Roman" w:hAnsi="Times New Roman" w:cs="Times New Roman"/>
          <w:b/>
          <w:sz w:val="24"/>
          <w:szCs w:val="24"/>
        </w:rPr>
      </w:pPr>
      <w:r w:rsidRPr="002E135B">
        <w:rPr>
          <w:rFonts w:ascii="Times New Roman" w:hAnsi="Times New Roman" w:cs="Times New Roman"/>
          <w:b/>
          <w:sz w:val="24"/>
          <w:szCs w:val="24"/>
        </w:rPr>
        <w:t>Disciplinare di gara</w:t>
      </w:r>
    </w:p>
    <w:p w:rsidR="00F6079C" w:rsidRPr="000915EF" w:rsidRDefault="00F6079C" w:rsidP="00F6079C">
      <w:pPr>
        <w:spacing w:after="0" w:line="360" w:lineRule="auto"/>
        <w:jc w:val="both"/>
        <w:rPr>
          <w:rFonts w:ascii="Times New Roman" w:hAnsi="Times New Roman" w:cs="Times New Roman"/>
        </w:rPr>
      </w:pPr>
    </w:p>
    <w:p w:rsidR="00F6079C" w:rsidRPr="000915EF" w:rsidRDefault="00F6079C" w:rsidP="00FC3EEA">
      <w:pPr>
        <w:spacing w:after="0" w:line="360" w:lineRule="auto"/>
        <w:jc w:val="both"/>
        <w:rPr>
          <w:rFonts w:ascii="Times New Roman" w:hAnsi="Times New Roman" w:cs="Times New Roman"/>
        </w:rPr>
      </w:pPr>
    </w:p>
    <w:p w:rsidR="00490BAF" w:rsidRDefault="00F6079C" w:rsidP="00FC3EEA">
      <w:pPr>
        <w:autoSpaceDE w:val="0"/>
        <w:autoSpaceDN w:val="0"/>
        <w:adjustRightInd w:val="0"/>
        <w:spacing w:after="0" w:line="360" w:lineRule="auto"/>
        <w:jc w:val="both"/>
        <w:rPr>
          <w:rFonts w:ascii="Times New Roman" w:hAnsi="Times New Roman" w:cs="Times New Roman"/>
          <w:sz w:val="24"/>
          <w:szCs w:val="24"/>
        </w:rPr>
      </w:pPr>
      <w:r w:rsidRPr="002E135B">
        <w:rPr>
          <w:rFonts w:ascii="Times New Roman" w:hAnsi="Times New Roman" w:cs="Times New Roman"/>
          <w:b/>
          <w:sz w:val="24"/>
          <w:szCs w:val="24"/>
        </w:rPr>
        <w:t>OGGETTO:</w:t>
      </w:r>
      <w:proofErr w:type="gramStart"/>
      <w:r w:rsidRPr="002E135B">
        <w:rPr>
          <w:rFonts w:ascii="Times New Roman" w:hAnsi="Times New Roman" w:cs="Times New Roman"/>
          <w:b/>
          <w:sz w:val="24"/>
          <w:szCs w:val="24"/>
        </w:rPr>
        <w:t xml:space="preserve"> </w:t>
      </w:r>
      <w:r w:rsidRPr="002E135B">
        <w:rPr>
          <w:rFonts w:ascii="Times New Roman" w:hAnsi="Times New Roman" w:cs="Times New Roman"/>
          <w:sz w:val="24"/>
          <w:szCs w:val="24"/>
        </w:rPr>
        <w:t xml:space="preserve"> </w:t>
      </w:r>
      <w:proofErr w:type="gramEnd"/>
      <w:r w:rsidR="00917ECD" w:rsidRPr="007D5371">
        <w:rPr>
          <w:rFonts w:ascii="Times New Roman" w:hAnsi="Times New Roman" w:cs="Times New Roman"/>
          <w:sz w:val="24"/>
          <w:szCs w:val="24"/>
        </w:rPr>
        <w:t>Procedura di cottimo fid</w:t>
      </w:r>
      <w:r w:rsidR="00832080">
        <w:rPr>
          <w:rFonts w:ascii="Times New Roman" w:hAnsi="Times New Roman" w:cs="Times New Roman"/>
          <w:sz w:val="24"/>
          <w:szCs w:val="24"/>
        </w:rPr>
        <w:t>uciario, esperita ai sensi dell’</w:t>
      </w:r>
      <w:r w:rsidR="00917ECD" w:rsidRPr="007D5371">
        <w:rPr>
          <w:rFonts w:ascii="Times New Roman" w:hAnsi="Times New Roman" w:cs="Times New Roman"/>
          <w:sz w:val="24"/>
          <w:szCs w:val="24"/>
        </w:rPr>
        <w:t>art. 125 del D.</w:t>
      </w:r>
      <w:r w:rsidR="00882427">
        <w:rPr>
          <w:rFonts w:ascii="Times New Roman" w:hAnsi="Times New Roman" w:cs="Times New Roman"/>
          <w:sz w:val="24"/>
          <w:szCs w:val="24"/>
        </w:rPr>
        <w:t xml:space="preserve"> </w:t>
      </w:r>
      <w:proofErr w:type="spellStart"/>
      <w:r w:rsidR="00917ECD" w:rsidRPr="007D5371">
        <w:rPr>
          <w:rFonts w:ascii="Times New Roman" w:hAnsi="Times New Roman" w:cs="Times New Roman"/>
          <w:sz w:val="24"/>
          <w:szCs w:val="24"/>
        </w:rPr>
        <w:t>lgs</w:t>
      </w:r>
      <w:proofErr w:type="spellEnd"/>
      <w:r w:rsidR="00917ECD" w:rsidRPr="007D5371">
        <w:rPr>
          <w:rFonts w:ascii="Times New Roman" w:hAnsi="Times New Roman" w:cs="Times New Roman"/>
          <w:sz w:val="24"/>
          <w:szCs w:val="24"/>
        </w:rPr>
        <w:t xml:space="preserve"> 163/2006 e</w:t>
      </w:r>
      <w:r w:rsidR="00832080">
        <w:rPr>
          <w:rFonts w:ascii="Times New Roman" w:hAnsi="Times New Roman" w:cs="Times New Roman"/>
          <w:sz w:val="24"/>
          <w:szCs w:val="24"/>
        </w:rPr>
        <w:t xml:space="preserve"> dell’art. </w:t>
      </w:r>
      <w:r w:rsidR="00882427">
        <w:rPr>
          <w:rFonts w:ascii="Times New Roman" w:hAnsi="Times New Roman" w:cs="Times New Roman"/>
          <w:sz w:val="24"/>
          <w:szCs w:val="24"/>
        </w:rPr>
        <w:t>334</w:t>
      </w:r>
      <w:r w:rsidR="00917ECD" w:rsidRPr="007D5371">
        <w:rPr>
          <w:rFonts w:ascii="Times New Roman" w:hAnsi="Times New Roman" w:cs="Times New Roman"/>
          <w:sz w:val="24"/>
          <w:szCs w:val="24"/>
        </w:rPr>
        <w:t xml:space="preserve"> del D</w:t>
      </w:r>
      <w:r w:rsidR="00DA05AF">
        <w:rPr>
          <w:rFonts w:ascii="Times New Roman" w:hAnsi="Times New Roman" w:cs="Times New Roman"/>
          <w:sz w:val="24"/>
          <w:szCs w:val="24"/>
        </w:rPr>
        <w:t>.</w:t>
      </w:r>
      <w:r w:rsidR="00917ECD" w:rsidRPr="007D5371">
        <w:rPr>
          <w:rFonts w:ascii="Times New Roman" w:hAnsi="Times New Roman" w:cs="Times New Roman"/>
          <w:sz w:val="24"/>
          <w:szCs w:val="24"/>
        </w:rPr>
        <w:t>P</w:t>
      </w:r>
      <w:r w:rsidR="00DA05AF">
        <w:rPr>
          <w:rFonts w:ascii="Times New Roman" w:hAnsi="Times New Roman" w:cs="Times New Roman"/>
          <w:sz w:val="24"/>
          <w:szCs w:val="24"/>
        </w:rPr>
        <w:t>.</w:t>
      </w:r>
      <w:r w:rsidR="00917ECD" w:rsidRPr="007D5371">
        <w:rPr>
          <w:rFonts w:ascii="Times New Roman" w:hAnsi="Times New Roman" w:cs="Times New Roman"/>
          <w:sz w:val="24"/>
          <w:szCs w:val="24"/>
        </w:rPr>
        <w:t>R</w:t>
      </w:r>
      <w:r w:rsidR="00DA05AF">
        <w:rPr>
          <w:rFonts w:ascii="Times New Roman" w:hAnsi="Times New Roman" w:cs="Times New Roman"/>
          <w:sz w:val="24"/>
          <w:szCs w:val="24"/>
        </w:rPr>
        <w:t>.</w:t>
      </w:r>
      <w:r w:rsidR="00917ECD" w:rsidRPr="007D5371">
        <w:rPr>
          <w:rFonts w:ascii="Times New Roman" w:hAnsi="Times New Roman" w:cs="Times New Roman"/>
          <w:sz w:val="24"/>
          <w:szCs w:val="24"/>
        </w:rPr>
        <w:t xml:space="preserve"> 207/2010, per l’affidamento </w:t>
      </w:r>
      <w:r w:rsidR="00711FE0" w:rsidRPr="00711FE0">
        <w:rPr>
          <w:rFonts w:ascii="Times New Roman" w:hAnsi="Times New Roman" w:cs="Times New Roman"/>
          <w:sz w:val="24"/>
          <w:szCs w:val="24"/>
        </w:rPr>
        <w:t xml:space="preserve">del servizio di vigilanza armata </w:t>
      </w:r>
      <w:r w:rsidR="00785D6A">
        <w:rPr>
          <w:rFonts w:ascii="Times New Roman" w:hAnsi="Times New Roman" w:cs="Times New Roman"/>
          <w:sz w:val="24"/>
          <w:szCs w:val="24"/>
        </w:rPr>
        <w:t>e</w:t>
      </w:r>
      <w:r w:rsidR="00711FE0" w:rsidRPr="00711FE0">
        <w:rPr>
          <w:rFonts w:ascii="Times New Roman" w:hAnsi="Times New Roman" w:cs="Times New Roman"/>
          <w:sz w:val="24"/>
          <w:szCs w:val="24"/>
        </w:rPr>
        <w:t xml:space="preserve"> controllo degli accessi presso la Nuova Darsena e la Vecchia Darsena </w:t>
      </w:r>
      <w:proofErr w:type="gramStart"/>
      <w:r w:rsidR="00711FE0" w:rsidRPr="00711FE0">
        <w:rPr>
          <w:rFonts w:ascii="Times New Roman" w:hAnsi="Times New Roman" w:cs="Times New Roman"/>
          <w:sz w:val="24"/>
          <w:szCs w:val="24"/>
        </w:rPr>
        <w:t>de</w:t>
      </w:r>
      <w:r w:rsidR="00E901CF">
        <w:rPr>
          <w:rFonts w:ascii="Times New Roman" w:hAnsi="Times New Roman" w:cs="Times New Roman"/>
          <w:sz w:val="24"/>
          <w:szCs w:val="24"/>
        </w:rPr>
        <w:t>l</w:t>
      </w:r>
      <w:proofErr w:type="gramEnd"/>
      <w:r w:rsidR="00E901CF">
        <w:rPr>
          <w:rFonts w:ascii="Times New Roman" w:hAnsi="Times New Roman" w:cs="Times New Roman"/>
          <w:sz w:val="24"/>
          <w:szCs w:val="24"/>
        </w:rPr>
        <w:t xml:space="preserve"> Porto di Augusta per giorni 12</w:t>
      </w:r>
      <w:r w:rsidR="00711FE0" w:rsidRPr="00711FE0">
        <w:rPr>
          <w:rFonts w:ascii="Times New Roman" w:hAnsi="Times New Roman" w:cs="Times New Roman"/>
          <w:sz w:val="24"/>
          <w:szCs w:val="24"/>
        </w:rPr>
        <w:t>0</w:t>
      </w:r>
      <w:r w:rsidR="00FF0368">
        <w:rPr>
          <w:rFonts w:ascii="Times New Roman" w:hAnsi="Times New Roman" w:cs="Times New Roman"/>
          <w:sz w:val="24"/>
          <w:szCs w:val="24"/>
        </w:rPr>
        <w:t xml:space="preserve"> (cento</w:t>
      </w:r>
      <w:r w:rsidR="00E901CF">
        <w:rPr>
          <w:rFonts w:ascii="Times New Roman" w:hAnsi="Times New Roman" w:cs="Times New Roman"/>
          <w:sz w:val="24"/>
          <w:szCs w:val="24"/>
        </w:rPr>
        <w:t>venti</w:t>
      </w:r>
      <w:r w:rsidR="00FF0368">
        <w:rPr>
          <w:rFonts w:ascii="Times New Roman" w:hAnsi="Times New Roman" w:cs="Times New Roman"/>
          <w:sz w:val="24"/>
          <w:szCs w:val="24"/>
        </w:rPr>
        <w:t>)</w:t>
      </w:r>
      <w:r w:rsidR="00FC3EEA" w:rsidRPr="00FC3EEA">
        <w:rPr>
          <w:rFonts w:ascii="Times New Roman" w:hAnsi="Times New Roman" w:cs="Times New Roman"/>
          <w:sz w:val="24"/>
          <w:szCs w:val="24"/>
        </w:rPr>
        <w:t>.</w:t>
      </w:r>
      <w:r w:rsidR="00FC3EEA">
        <w:rPr>
          <w:rFonts w:ascii="Times New Roman" w:hAnsi="Times New Roman" w:cs="Times New Roman"/>
          <w:sz w:val="24"/>
          <w:szCs w:val="24"/>
        </w:rPr>
        <w:t xml:space="preserve"> </w:t>
      </w:r>
    </w:p>
    <w:p w:rsidR="009E0554" w:rsidRDefault="00490BAF" w:rsidP="009E055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Cod. </w:t>
      </w:r>
      <w:r w:rsidR="00B454D8">
        <w:rPr>
          <w:rFonts w:ascii="Times New Roman" w:hAnsi="Times New Roman" w:cs="Times New Roman"/>
          <w:sz w:val="24"/>
          <w:szCs w:val="24"/>
        </w:rPr>
        <w:t xml:space="preserve">CIG </w:t>
      </w:r>
      <w:r w:rsidR="00B454D8" w:rsidRPr="00B454D8">
        <w:rPr>
          <w:rFonts w:ascii="Times New Roman" w:eastAsia="Calibri" w:hAnsi="Times New Roman" w:cs="Times New Roman"/>
          <w:sz w:val="24"/>
          <w:szCs w:val="24"/>
        </w:rPr>
        <w:t>6317699A22</w:t>
      </w:r>
      <w:r w:rsidR="009E0554" w:rsidRPr="00FC3EEA">
        <w:rPr>
          <w:rFonts w:ascii="Times New Roman" w:hAnsi="Times New Roman" w:cs="Times New Roman"/>
          <w:sz w:val="24"/>
          <w:szCs w:val="24"/>
        </w:rPr>
        <w:t xml:space="preserve"> </w:t>
      </w:r>
    </w:p>
    <w:p w:rsidR="00F6079C" w:rsidRPr="00FC3EEA" w:rsidRDefault="00F6079C" w:rsidP="009E0554">
      <w:pPr>
        <w:autoSpaceDE w:val="0"/>
        <w:autoSpaceDN w:val="0"/>
        <w:adjustRightInd w:val="0"/>
        <w:spacing w:after="0" w:line="360" w:lineRule="auto"/>
        <w:jc w:val="both"/>
        <w:rPr>
          <w:rFonts w:ascii="Times New Roman" w:hAnsi="Times New Roman" w:cs="Times New Roman"/>
          <w:sz w:val="24"/>
          <w:szCs w:val="24"/>
        </w:rPr>
      </w:pPr>
      <w:r w:rsidRPr="00FC3EEA">
        <w:rPr>
          <w:rFonts w:ascii="Times New Roman" w:hAnsi="Times New Roman" w:cs="Times New Roman"/>
          <w:sz w:val="24"/>
          <w:szCs w:val="24"/>
        </w:rPr>
        <w:t xml:space="preserve">Procedura indetta con Delibera Commissariale </w:t>
      </w:r>
      <w:r w:rsidR="00250C12" w:rsidRPr="00FC3EEA">
        <w:rPr>
          <w:rFonts w:ascii="Times New Roman" w:hAnsi="Times New Roman" w:cs="Times New Roman"/>
          <w:sz w:val="24"/>
          <w:szCs w:val="24"/>
        </w:rPr>
        <w:t xml:space="preserve">n. </w:t>
      </w:r>
      <w:r w:rsidR="00250C12">
        <w:rPr>
          <w:rFonts w:ascii="Times New Roman" w:hAnsi="Times New Roman" w:cs="Times New Roman"/>
          <w:sz w:val="24"/>
          <w:szCs w:val="24"/>
        </w:rPr>
        <w:t>53/</w:t>
      </w:r>
      <w:r w:rsidR="00E95A71">
        <w:rPr>
          <w:rFonts w:ascii="Times New Roman" w:hAnsi="Times New Roman" w:cs="Times New Roman"/>
          <w:sz w:val="24"/>
          <w:szCs w:val="24"/>
        </w:rPr>
        <w:t>20</w:t>
      </w:r>
      <w:r w:rsidR="00250C12">
        <w:rPr>
          <w:rFonts w:ascii="Times New Roman" w:hAnsi="Times New Roman" w:cs="Times New Roman"/>
          <w:sz w:val="24"/>
          <w:szCs w:val="24"/>
        </w:rPr>
        <w:t>15 del 24.06.2015.</w:t>
      </w:r>
    </w:p>
    <w:p w:rsidR="00F6079C" w:rsidRPr="00FC3EEA" w:rsidRDefault="00F6079C" w:rsidP="00FC3EEA">
      <w:pPr>
        <w:spacing w:after="0" w:line="360" w:lineRule="auto"/>
        <w:jc w:val="both"/>
        <w:rPr>
          <w:rFonts w:ascii="Times New Roman" w:hAnsi="Times New Roman" w:cs="Times New Roman"/>
          <w:b/>
          <w:sz w:val="24"/>
          <w:szCs w:val="24"/>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F6079C" w:rsidRDefault="00F6079C" w:rsidP="00E71241">
      <w:pPr>
        <w:spacing w:after="0" w:line="360" w:lineRule="auto"/>
        <w:jc w:val="center"/>
        <w:rPr>
          <w:rFonts w:ascii="Times New Roman" w:hAnsi="Times New Roman" w:cs="Times New Roman"/>
          <w:b/>
        </w:rPr>
      </w:pPr>
    </w:p>
    <w:p w:rsidR="007F5B11" w:rsidRPr="000915EF" w:rsidRDefault="006076B3" w:rsidP="00E71241">
      <w:pPr>
        <w:spacing w:after="0" w:line="360" w:lineRule="auto"/>
        <w:jc w:val="center"/>
        <w:rPr>
          <w:rFonts w:ascii="Times New Roman" w:hAnsi="Times New Roman" w:cs="Times New Roman"/>
          <w:b/>
        </w:rPr>
      </w:pPr>
      <w:r w:rsidRPr="000915EF">
        <w:rPr>
          <w:rFonts w:ascii="Times New Roman" w:hAnsi="Times New Roman" w:cs="Times New Roman"/>
          <w:b/>
        </w:rPr>
        <w:t>INDICE</w:t>
      </w:r>
    </w:p>
    <w:p w:rsidR="006076B3" w:rsidRPr="000915EF" w:rsidRDefault="006076B3" w:rsidP="00E71241">
      <w:pPr>
        <w:spacing w:after="0" w:line="360" w:lineRule="auto"/>
        <w:jc w:val="center"/>
        <w:rPr>
          <w:rFonts w:ascii="Times New Roman" w:hAnsi="Times New Roman" w:cs="Times New Roman"/>
          <w:b/>
        </w:rPr>
      </w:pPr>
    </w:p>
    <w:p w:rsidR="007F5B11"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Oggetto, durata </w:t>
      </w:r>
      <w:proofErr w:type="gramStart"/>
      <w:r w:rsidRPr="000915EF">
        <w:rPr>
          <w:rFonts w:ascii="Times New Roman" w:hAnsi="Times New Roman" w:cs="Times New Roman"/>
        </w:rPr>
        <w:t>ed</w:t>
      </w:r>
      <w:proofErr w:type="gramEnd"/>
      <w:r w:rsidRPr="000915EF">
        <w:rPr>
          <w:rFonts w:ascii="Times New Roman" w:hAnsi="Times New Roman" w:cs="Times New Roman"/>
        </w:rPr>
        <w:t xml:space="preserve"> importo dell’appalto </w:t>
      </w:r>
    </w:p>
    <w:p w:rsidR="007F5B11" w:rsidRPr="000915EF" w:rsidRDefault="00152CAA" w:rsidP="00E71241">
      <w:pPr>
        <w:pStyle w:val="Paragrafoelenco"/>
        <w:numPr>
          <w:ilvl w:val="0"/>
          <w:numId w:val="2"/>
        </w:numPr>
        <w:spacing w:after="0" w:line="360" w:lineRule="auto"/>
        <w:jc w:val="both"/>
        <w:rPr>
          <w:rFonts w:ascii="Times New Roman" w:hAnsi="Times New Roman" w:cs="Times New Roman"/>
        </w:rPr>
      </w:pPr>
      <w:r>
        <w:rPr>
          <w:rFonts w:ascii="Times New Roman" w:hAnsi="Times New Roman" w:cs="Times New Roman"/>
        </w:rPr>
        <w:t>Requisiti di</w:t>
      </w:r>
      <w:r w:rsidR="00014811" w:rsidRPr="000915EF">
        <w:rPr>
          <w:rFonts w:ascii="Times New Roman" w:hAnsi="Times New Roman" w:cs="Times New Roman"/>
        </w:rPr>
        <w:t xml:space="preserve"> partecipazione </w:t>
      </w:r>
    </w:p>
    <w:p w:rsidR="006076B3"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Sopralluogo, presa visione della documentazione di gara e chiarimenti sulla procedura</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proofErr w:type="gramStart"/>
      <w:r w:rsidRPr="000915EF">
        <w:rPr>
          <w:rFonts w:ascii="Times New Roman" w:hAnsi="Times New Roman" w:cs="Times New Roman"/>
        </w:rPr>
        <w:t>Modalità</w:t>
      </w:r>
      <w:proofErr w:type="gramEnd"/>
      <w:r w:rsidRPr="000915EF">
        <w:rPr>
          <w:rFonts w:ascii="Times New Roman" w:hAnsi="Times New Roman" w:cs="Times New Roman"/>
        </w:rPr>
        <w:t xml:space="preserve"> di presentazione della documentazione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Comunicazioni</w:t>
      </w:r>
      <w:r w:rsidR="006B457E"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proofErr w:type="gramStart"/>
      <w:r w:rsidRPr="000915EF">
        <w:rPr>
          <w:rFonts w:ascii="Times New Roman" w:hAnsi="Times New Roman" w:cs="Times New Roman"/>
        </w:rPr>
        <w:t>Modalità</w:t>
      </w:r>
      <w:proofErr w:type="gramEnd"/>
      <w:r w:rsidRPr="000915EF">
        <w:rPr>
          <w:rFonts w:ascii="Times New Roman" w:hAnsi="Times New Roman" w:cs="Times New Roman"/>
        </w:rPr>
        <w:t xml:space="preserve"> di verifica dei requisiti di partecipazione</w:t>
      </w:r>
      <w:r w:rsidR="006B457E"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Finanziamento e pagamenti </w:t>
      </w:r>
    </w:p>
    <w:p w:rsidR="006B457E" w:rsidRPr="000915EF" w:rsidRDefault="006076B3"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w:t>
      </w:r>
      <w:r w:rsidR="00014811" w:rsidRPr="000915EF">
        <w:rPr>
          <w:rFonts w:ascii="Times New Roman" w:hAnsi="Times New Roman" w:cs="Times New Roman"/>
        </w:rPr>
        <w:t>Subappalto</w:t>
      </w:r>
      <w:r w:rsidR="006B457E" w:rsidRPr="000915EF">
        <w:rPr>
          <w:rFonts w:ascii="Times New Roman" w:hAnsi="Times New Roman" w:cs="Times New Roman"/>
        </w:rPr>
        <w:t xml:space="preserve"> </w:t>
      </w:r>
    </w:p>
    <w:p w:rsidR="006B457E" w:rsidRPr="000915EF" w:rsidRDefault="006076B3"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w:t>
      </w:r>
      <w:r w:rsidR="00014811" w:rsidRPr="000915EF">
        <w:rPr>
          <w:rFonts w:ascii="Times New Roman" w:hAnsi="Times New Roman" w:cs="Times New Roman"/>
        </w:rPr>
        <w:t xml:space="preserve">Cauzioni e garanzie richieste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w:t>
      </w:r>
      <w:proofErr w:type="gramStart"/>
      <w:r w:rsidRPr="000915EF">
        <w:rPr>
          <w:rFonts w:ascii="Times New Roman" w:hAnsi="Times New Roman" w:cs="Times New Roman"/>
        </w:rPr>
        <w:t xml:space="preserve">Pagamento a favore dell’Autorità di vigilanza sui contratti pubblici di lavori, servizi e forniture </w:t>
      </w:r>
      <w:proofErr w:type="gramEnd"/>
    </w:p>
    <w:p w:rsidR="007F5B11"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Capacita e</w:t>
      </w:r>
      <w:r w:rsidR="00B454D8">
        <w:rPr>
          <w:rFonts w:ascii="Times New Roman" w:hAnsi="Times New Roman" w:cs="Times New Roman"/>
        </w:rPr>
        <w:t>conomico-</w:t>
      </w:r>
      <w:r w:rsidRPr="000915EF">
        <w:rPr>
          <w:rFonts w:ascii="Times New Roman" w:hAnsi="Times New Roman" w:cs="Times New Roman"/>
        </w:rPr>
        <w:t>finanziaria</w:t>
      </w:r>
      <w:r w:rsidR="00B454D8">
        <w:rPr>
          <w:rFonts w:ascii="Times New Roman" w:hAnsi="Times New Roman" w:cs="Times New Roman"/>
        </w:rPr>
        <w:t xml:space="preserve"> e tecnico-</w:t>
      </w:r>
      <w:proofErr w:type="gramStart"/>
      <w:r w:rsidR="00B454D8">
        <w:rPr>
          <w:rFonts w:ascii="Times New Roman" w:hAnsi="Times New Roman" w:cs="Times New Roman"/>
        </w:rPr>
        <w:t>professionale</w:t>
      </w:r>
      <w:proofErr w:type="gramEnd"/>
      <w:r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Criterio di aggiudicazione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w:t>
      </w:r>
      <w:proofErr w:type="gramStart"/>
      <w:r w:rsidRPr="000915EF">
        <w:rPr>
          <w:rFonts w:ascii="Times New Roman" w:hAnsi="Times New Roman" w:cs="Times New Roman"/>
        </w:rPr>
        <w:t>Ulteriori</w:t>
      </w:r>
      <w:proofErr w:type="gramEnd"/>
      <w:r w:rsidRPr="000915EF">
        <w:rPr>
          <w:rFonts w:ascii="Times New Roman" w:hAnsi="Times New Roman" w:cs="Times New Roman"/>
        </w:rPr>
        <w:t xml:space="preserve"> disposizioni</w:t>
      </w:r>
      <w:r w:rsidR="006B457E"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w:t>
      </w:r>
      <w:proofErr w:type="gramStart"/>
      <w:r w:rsidRPr="000915EF">
        <w:rPr>
          <w:rFonts w:ascii="Times New Roman" w:hAnsi="Times New Roman" w:cs="Times New Roman"/>
        </w:rPr>
        <w:t>Modalità</w:t>
      </w:r>
      <w:proofErr w:type="gramEnd"/>
      <w:r w:rsidRPr="000915EF">
        <w:rPr>
          <w:rFonts w:ascii="Times New Roman" w:hAnsi="Times New Roman" w:cs="Times New Roman"/>
        </w:rPr>
        <w:t xml:space="preserve"> di presentazione e criteri di ammissibilità delle offerte </w:t>
      </w:r>
    </w:p>
    <w:p w:rsidR="007F5B11"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Contenuto della Busta “A”- Documentazione amministrativa</w:t>
      </w:r>
      <w:r w:rsidR="006B457E"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 Contenuto della Busta “B- Offerta economica”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Procedura di aggiudicazione</w:t>
      </w:r>
      <w:r w:rsidR="006B457E" w:rsidRPr="000915EF">
        <w:rPr>
          <w:rFonts w:ascii="Times New Roman" w:hAnsi="Times New Roman" w:cs="Times New Roman"/>
        </w:rPr>
        <w:t xml:space="preserve"> </w:t>
      </w:r>
    </w:p>
    <w:p w:rsidR="006B457E" w:rsidRPr="000915EF" w:rsidRDefault="00014811"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 xml:space="preserve">Definizione delle controversie </w:t>
      </w:r>
    </w:p>
    <w:p w:rsidR="007F5B11" w:rsidRPr="000915EF" w:rsidRDefault="006076B3" w:rsidP="00E71241">
      <w:pPr>
        <w:pStyle w:val="Paragrafoelenco"/>
        <w:numPr>
          <w:ilvl w:val="0"/>
          <w:numId w:val="2"/>
        </w:numPr>
        <w:spacing w:after="0" w:line="360" w:lineRule="auto"/>
        <w:jc w:val="both"/>
        <w:rPr>
          <w:rFonts w:ascii="Times New Roman" w:hAnsi="Times New Roman" w:cs="Times New Roman"/>
        </w:rPr>
      </w:pPr>
      <w:r w:rsidRPr="000915EF">
        <w:rPr>
          <w:rFonts w:ascii="Times New Roman" w:hAnsi="Times New Roman" w:cs="Times New Roman"/>
        </w:rPr>
        <w:t>T</w:t>
      </w:r>
      <w:r w:rsidR="00014811" w:rsidRPr="000915EF">
        <w:rPr>
          <w:rFonts w:ascii="Times New Roman" w:hAnsi="Times New Roman" w:cs="Times New Roman"/>
        </w:rPr>
        <w:t>rattamento dei dati personali</w:t>
      </w:r>
      <w:proofErr w:type="gramStart"/>
      <w:r w:rsidR="00014811" w:rsidRPr="000915EF">
        <w:rPr>
          <w:rFonts w:ascii="Times New Roman" w:hAnsi="Times New Roman" w:cs="Times New Roman"/>
        </w:rPr>
        <w:t xml:space="preserve"> </w:t>
      </w:r>
      <w:r w:rsidR="006B457E" w:rsidRPr="000915EF">
        <w:rPr>
          <w:rFonts w:ascii="Times New Roman" w:hAnsi="Times New Roman" w:cs="Times New Roman"/>
        </w:rPr>
        <w:t xml:space="preserve"> </w:t>
      </w:r>
      <w:proofErr w:type="gramEnd"/>
    </w:p>
    <w:p w:rsidR="00913B61" w:rsidRDefault="00913B61">
      <w:pPr>
        <w:rPr>
          <w:rFonts w:ascii="Times New Roman" w:hAnsi="Times New Roman" w:cs="Times New Roman"/>
        </w:rPr>
      </w:pPr>
      <w:r>
        <w:rPr>
          <w:rFonts w:ascii="Times New Roman" w:hAnsi="Times New Roman" w:cs="Times New Roman"/>
        </w:rPr>
        <w:br w:type="page"/>
      </w:r>
    </w:p>
    <w:p w:rsidR="00481B56" w:rsidRPr="00BA7036" w:rsidRDefault="00014811" w:rsidP="00E71241">
      <w:pPr>
        <w:pStyle w:val="Paragrafoelenco"/>
        <w:numPr>
          <w:ilvl w:val="0"/>
          <w:numId w:val="12"/>
        </w:numPr>
        <w:spacing w:after="0" w:line="360" w:lineRule="auto"/>
        <w:jc w:val="both"/>
        <w:rPr>
          <w:rFonts w:ascii="Times New Roman" w:hAnsi="Times New Roman" w:cs="Times New Roman"/>
          <w:b/>
          <w:sz w:val="24"/>
          <w:szCs w:val="24"/>
        </w:rPr>
      </w:pPr>
      <w:r w:rsidRPr="00BA7036">
        <w:rPr>
          <w:rFonts w:ascii="Times New Roman" w:hAnsi="Times New Roman" w:cs="Times New Roman"/>
          <w:b/>
          <w:sz w:val="24"/>
          <w:szCs w:val="24"/>
        </w:rPr>
        <w:lastRenderedPageBreak/>
        <w:t xml:space="preserve">Oggetto, durata </w:t>
      </w:r>
      <w:proofErr w:type="gramStart"/>
      <w:r w:rsidRPr="00BA7036">
        <w:rPr>
          <w:rFonts w:ascii="Times New Roman" w:hAnsi="Times New Roman" w:cs="Times New Roman"/>
          <w:b/>
          <w:sz w:val="24"/>
          <w:szCs w:val="24"/>
        </w:rPr>
        <w:t>ed</w:t>
      </w:r>
      <w:proofErr w:type="gramEnd"/>
      <w:r w:rsidRPr="00BA7036">
        <w:rPr>
          <w:rFonts w:ascii="Times New Roman" w:hAnsi="Times New Roman" w:cs="Times New Roman"/>
          <w:b/>
          <w:sz w:val="24"/>
          <w:szCs w:val="24"/>
        </w:rPr>
        <w:t xml:space="preserve"> importo dell’appalto </w:t>
      </w:r>
    </w:p>
    <w:p w:rsidR="00B220F6" w:rsidRPr="0080108C" w:rsidRDefault="00014811" w:rsidP="00B220F6">
      <w:pPr>
        <w:autoSpaceDE w:val="0"/>
        <w:autoSpaceDN w:val="0"/>
        <w:adjustRightInd w:val="0"/>
        <w:spacing w:after="0" w:line="360" w:lineRule="auto"/>
        <w:jc w:val="both"/>
        <w:rPr>
          <w:rFonts w:ascii="Times New Roman" w:hAnsi="Times New Roman" w:cs="Times New Roman"/>
          <w:sz w:val="24"/>
          <w:szCs w:val="24"/>
        </w:rPr>
      </w:pPr>
      <w:r w:rsidRPr="0080108C">
        <w:rPr>
          <w:rFonts w:ascii="Times New Roman" w:hAnsi="Times New Roman" w:cs="Times New Roman"/>
          <w:sz w:val="24"/>
          <w:szCs w:val="24"/>
        </w:rPr>
        <w:t xml:space="preserve">L’appalto ha per oggetto </w:t>
      </w:r>
      <w:r w:rsidR="007F0939" w:rsidRPr="0080108C">
        <w:rPr>
          <w:rFonts w:ascii="Times New Roman" w:hAnsi="Times New Roman" w:cs="Times New Roman"/>
          <w:sz w:val="24"/>
          <w:szCs w:val="24"/>
        </w:rPr>
        <w:t xml:space="preserve">l’affidamento del servizio di vigilanza armata </w:t>
      </w:r>
      <w:r w:rsidR="001655EA" w:rsidRPr="0080108C">
        <w:rPr>
          <w:rFonts w:ascii="Times New Roman" w:hAnsi="Times New Roman" w:cs="Times New Roman"/>
          <w:sz w:val="24"/>
          <w:szCs w:val="24"/>
        </w:rPr>
        <w:t>e</w:t>
      </w:r>
      <w:r w:rsidR="007F0939" w:rsidRPr="0080108C">
        <w:rPr>
          <w:rFonts w:ascii="Times New Roman" w:hAnsi="Times New Roman" w:cs="Times New Roman"/>
          <w:sz w:val="24"/>
          <w:szCs w:val="24"/>
        </w:rPr>
        <w:t xml:space="preserve"> controllo degli accessi presso</w:t>
      </w:r>
      <w:r w:rsidR="00210959" w:rsidRPr="0080108C">
        <w:rPr>
          <w:rFonts w:ascii="Times New Roman" w:hAnsi="Times New Roman" w:cs="Times New Roman"/>
          <w:sz w:val="24"/>
          <w:szCs w:val="24"/>
        </w:rPr>
        <w:t xml:space="preserve"> i varchi</w:t>
      </w:r>
      <w:r w:rsidR="007F0939" w:rsidRPr="0080108C">
        <w:rPr>
          <w:rFonts w:ascii="Times New Roman" w:hAnsi="Times New Roman" w:cs="Times New Roman"/>
          <w:sz w:val="24"/>
          <w:szCs w:val="24"/>
        </w:rPr>
        <w:t xml:space="preserve"> </w:t>
      </w:r>
      <w:r w:rsidR="00210959" w:rsidRPr="0080108C">
        <w:rPr>
          <w:rFonts w:ascii="Times New Roman" w:hAnsi="Times New Roman" w:cs="Times New Roman"/>
          <w:sz w:val="24"/>
          <w:szCs w:val="24"/>
        </w:rPr>
        <w:t>del</w:t>
      </w:r>
      <w:r w:rsidR="007F0939" w:rsidRPr="0080108C">
        <w:rPr>
          <w:rFonts w:ascii="Times New Roman" w:hAnsi="Times New Roman" w:cs="Times New Roman"/>
          <w:sz w:val="24"/>
          <w:szCs w:val="24"/>
        </w:rPr>
        <w:t xml:space="preserve">la Nuova Darsena e </w:t>
      </w:r>
      <w:r w:rsidR="00210959" w:rsidRPr="0080108C">
        <w:rPr>
          <w:rFonts w:ascii="Times New Roman" w:hAnsi="Times New Roman" w:cs="Times New Roman"/>
          <w:sz w:val="24"/>
          <w:szCs w:val="24"/>
        </w:rPr>
        <w:t>del</w:t>
      </w:r>
      <w:r w:rsidR="007F0939" w:rsidRPr="0080108C">
        <w:rPr>
          <w:rFonts w:ascii="Times New Roman" w:hAnsi="Times New Roman" w:cs="Times New Roman"/>
          <w:sz w:val="24"/>
          <w:szCs w:val="24"/>
        </w:rPr>
        <w:t xml:space="preserve">la Vecchia Darsena </w:t>
      </w:r>
      <w:proofErr w:type="gramStart"/>
      <w:r w:rsidR="007F0939" w:rsidRPr="0080108C">
        <w:rPr>
          <w:rFonts w:ascii="Times New Roman" w:hAnsi="Times New Roman" w:cs="Times New Roman"/>
          <w:sz w:val="24"/>
          <w:szCs w:val="24"/>
        </w:rPr>
        <w:t>del</w:t>
      </w:r>
      <w:proofErr w:type="gramEnd"/>
      <w:r w:rsidR="007F0939" w:rsidRPr="0080108C">
        <w:rPr>
          <w:rFonts w:ascii="Times New Roman" w:hAnsi="Times New Roman" w:cs="Times New Roman"/>
          <w:sz w:val="24"/>
          <w:szCs w:val="24"/>
        </w:rPr>
        <w:t xml:space="preserve"> Porto di Augusta</w:t>
      </w:r>
      <w:r w:rsidR="00FF0368" w:rsidRPr="0080108C">
        <w:rPr>
          <w:rFonts w:ascii="Times New Roman" w:hAnsi="Times New Roman" w:cs="Times New Roman"/>
          <w:sz w:val="24"/>
          <w:szCs w:val="24"/>
        </w:rPr>
        <w:t xml:space="preserve"> </w:t>
      </w:r>
      <w:r w:rsidR="00915239" w:rsidRPr="0080108C">
        <w:rPr>
          <w:rFonts w:ascii="Times New Roman" w:hAnsi="Times New Roman" w:cs="Times New Roman"/>
          <w:sz w:val="24"/>
          <w:szCs w:val="24"/>
        </w:rPr>
        <w:t>da espletarsi nei giorni feriali e festivi, 24 ore su 24</w:t>
      </w:r>
      <w:r w:rsidR="00CA0B7F" w:rsidRPr="0080108C">
        <w:rPr>
          <w:rFonts w:ascii="Times New Roman" w:hAnsi="Times New Roman" w:cs="Times New Roman"/>
          <w:sz w:val="24"/>
          <w:szCs w:val="24"/>
        </w:rPr>
        <w:t xml:space="preserve"> </w:t>
      </w:r>
      <w:r w:rsidR="00FF0368" w:rsidRPr="0080108C">
        <w:rPr>
          <w:rFonts w:ascii="Times New Roman" w:hAnsi="Times New Roman" w:cs="Times New Roman"/>
          <w:sz w:val="24"/>
          <w:szCs w:val="24"/>
        </w:rPr>
        <w:t>per</w:t>
      </w:r>
      <w:r w:rsidR="00CA0B7F" w:rsidRPr="0080108C">
        <w:rPr>
          <w:rFonts w:ascii="Times New Roman" w:hAnsi="Times New Roman" w:cs="Times New Roman"/>
          <w:sz w:val="24"/>
          <w:szCs w:val="24"/>
        </w:rPr>
        <w:t xml:space="preserve"> la durata di</w:t>
      </w:r>
      <w:r w:rsidR="00FF0368" w:rsidRPr="0080108C">
        <w:rPr>
          <w:rFonts w:ascii="Times New Roman" w:hAnsi="Times New Roman" w:cs="Times New Roman"/>
          <w:sz w:val="24"/>
          <w:szCs w:val="24"/>
        </w:rPr>
        <w:t xml:space="preserve"> giorni 1</w:t>
      </w:r>
      <w:r w:rsidR="00E901CF" w:rsidRPr="0080108C">
        <w:rPr>
          <w:rFonts w:ascii="Times New Roman" w:hAnsi="Times New Roman" w:cs="Times New Roman"/>
          <w:sz w:val="24"/>
          <w:szCs w:val="24"/>
        </w:rPr>
        <w:t>2</w:t>
      </w:r>
      <w:r w:rsidR="00FF0368" w:rsidRPr="0080108C">
        <w:rPr>
          <w:rFonts w:ascii="Times New Roman" w:hAnsi="Times New Roman" w:cs="Times New Roman"/>
          <w:sz w:val="24"/>
          <w:szCs w:val="24"/>
        </w:rPr>
        <w:t>0 (cento</w:t>
      </w:r>
      <w:r w:rsidR="00E901CF" w:rsidRPr="0080108C">
        <w:rPr>
          <w:rFonts w:ascii="Times New Roman" w:hAnsi="Times New Roman" w:cs="Times New Roman"/>
          <w:sz w:val="24"/>
          <w:szCs w:val="24"/>
        </w:rPr>
        <w:t>venti</w:t>
      </w:r>
      <w:r w:rsidR="00FF0368" w:rsidRPr="0080108C">
        <w:rPr>
          <w:rFonts w:ascii="Times New Roman" w:hAnsi="Times New Roman" w:cs="Times New Roman"/>
          <w:sz w:val="24"/>
          <w:szCs w:val="24"/>
        </w:rPr>
        <w:t>)</w:t>
      </w:r>
      <w:r w:rsidR="00CA0B7F" w:rsidRPr="0080108C">
        <w:rPr>
          <w:rFonts w:ascii="Times New Roman" w:hAnsi="Times New Roman" w:cs="Times New Roman"/>
          <w:sz w:val="24"/>
          <w:szCs w:val="24"/>
        </w:rPr>
        <w:t xml:space="preserve"> decorrenti dalla data di stipula del contratto</w:t>
      </w:r>
      <w:r w:rsidR="00B220F6" w:rsidRPr="0080108C">
        <w:rPr>
          <w:rFonts w:ascii="Times New Roman" w:hAnsi="Times New Roman" w:cs="Times New Roman"/>
          <w:sz w:val="24"/>
          <w:szCs w:val="24"/>
        </w:rPr>
        <w:t>.</w:t>
      </w:r>
    </w:p>
    <w:p w:rsidR="000A78AD" w:rsidRPr="0080108C" w:rsidRDefault="00014811" w:rsidP="0016331E">
      <w:pPr>
        <w:autoSpaceDE w:val="0"/>
        <w:autoSpaceDN w:val="0"/>
        <w:adjustRightInd w:val="0"/>
        <w:spacing w:after="0" w:line="360" w:lineRule="auto"/>
        <w:rPr>
          <w:rFonts w:ascii="Times New Roman" w:hAnsi="Times New Roman" w:cs="Times New Roman"/>
          <w:sz w:val="24"/>
          <w:szCs w:val="24"/>
        </w:rPr>
      </w:pPr>
      <w:r w:rsidRPr="0080108C">
        <w:rPr>
          <w:rFonts w:ascii="Times New Roman" w:hAnsi="Times New Roman" w:cs="Times New Roman"/>
          <w:sz w:val="24"/>
          <w:szCs w:val="24"/>
        </w:rPr>
        <w:t>L’importo complessivo dell’appalto</w:t>
      </w:r>
      <w:r w:rsidR="00CE310B" w:rsidRPr="0080108C">
        <w:rPr>
          <w:rFonts w:ascii="Times New Roman" w:hAnsi="Times New Roman" w:cs="Times New Roman"/>
          <w:sz w:val="24"/>
          <w:szCs w:val="24"/>
        </w:rPr>
        <w:t xml:space="preserve"> ammonta a</w:t>
      </w:r>
      <w:r w:rsidR="0004142D" w:rsidRPr="0080108C">
        <w:rPr>
          <w:rFonts w:ascii="Times New Roman" w:hAnsi="Times New Roman" w:cs="Times New Roman"/>
          <w:sz w:val="24"/>
          <w:szCs w:val="24"/>
        </w:rPr>
        <w:t xml:space="preserve"> € </w:t>
      </w:r>
      <w:proofErr w:type="gramStart"/>
      <w:r w:rsidR="00B220F6" w:rsidRPr="0080108C">
        <w:rPr>
          <w:rFonts w:ascii="Times New Roman" w:hAnsi="Times New Roman" w:cs="Times New Roman"/>
          <w:sz w:val="24"/>
          <w:szCs w:val="24"/>
        </w:rPr>
        <w:t>1</w:t>
      </w:r>
      <w:r w:rsidR="00E901CF" w:rsidRPr="0080108C">
        <w:rPr>
          <w:rFonts w:ascii="Times New Roman" w:hAnsi="Times New Roman" w:cs="Times New Roman"/>
          <w:sz w:val="24"/>
          <w:szCs w:val="24"/>
        </w:rPr>
        <w:t>52</w:t>
      </w:r>
      <w:r w:rsidR="00B220F6" w:rsidRPr="0080108C">
        <w:rPr>
          <w:rFonts w:ascii="Times New Roman" w:hAnsi="Times New Roman" w:cs="Times New Roman"/>
          <w:sz w:val="24"/>
          <w:szCs w:val="24"/>
        </w:rPr>
        <w:t>.</w:t>
      </w:r>
      <w:r w:rsidR="00E901CF" w:rsidRPr="0080108C">
        <w:rPr>
          <w:rFonts w:ascii="Times New Roman" w:hAnsi="Times New Roman" w:cs="Times New Roman"/>
          <w:sz w:val="24"/>
          <w:szCs w:val="24"/>
        </w:rPr>
        <w:t>640</w:t>
      </w:r>
      <w:r w:rsidR="00B220F6" w:rsidRPr="0080108C">
        <w:rPr>
          <w:rFonts w:ascii="Times New Roman" w:hAnsi="Times New Roman" w:cs="Times New Roman"/>
          <w:sz w:val="24"/>
          <w:szCs w:val="24"/>
        </w:rPr>
        <w:t>,</w:t>
      </w:r>
      <w:r w:rsidR="00CA0B7F" w:rsidRPr="0080108C">
        <w:rPr>
          <w:rFonts w:ascii="Times New Roman" w:hAnsi="Times New Roman" w:cs="Times New Roman"/>
          <w:sz w:val="24"/>
          <w:szCs w:val="24"/>
        </w:rPr>
        <w:t>00</w:t>
      </w:r>
      <w:r w:rsidR="00E17D7B" w:rsidRPr="0080108C">
        <w:rPr>
          <w:rFonts w:ascii="Times New Roman" w:hAnsi="Times New Roman" w:cs="Times New Roman"/>
          <w:sz w:val="24"/>
          <w:szCs w:val="24"/>
        </w:rPr>
        <w:t xml:space="preserve"> IVA esclusa</w:t>
      </w:r>
      <w:proofErr w:type="gramEnd"/>
      <w:r w:rsidR="0004142D" w:rsidRPr="0080108C">
        <w:rPr>
          <w:rFonts w:ascii="Times New Roman" w:hAnsi="Times New Roman" w:cs="Times New Roman"/>
          <w:sz w:val="24"/>
          <w:szCs w:val="24"/>
        </w:rPr>
        <w:t xml:space="preserve">. </w:t>
      </w:r>
    </w:p>
    <w:p w:rsidR="00125C27" w:rsidRPr="0080108C" w:rsidRDefault="005A5785" w:rsidP="0016331E">
      <w:pPr>
        <w:spacing w:after="0" w:line="360" w:lineRule="auto"/>
        <w:jc w:val="both"/>
        <w:rPr>
          <w:rFonts w:ascii="Times New Roman" w:hAnsi="Times New Roman" w:cs="Times New Roman"/>
          <w:sz w:val="24"/>
          <w:szCs w:val="24"/>
        </w:rPr>
      </w:pPr>
      <w:r w:rsidRPr="0080108C">
        <w:rPr>
          <w:rFonts w:ascii="Times New Roman" w:hAnsi="Times New Roman" w:cs="Times New Roman"/>
          <w:sz w:val="24"/>
          <w:szCs w:val="24"/>
        </w:rPr>
        <w:t>I</w:t>
      </w:r>
      <w:r w:rsidR="00592211" w:rsidRPr="0080108C">
        <w:rPr>
          <w:rFonts w:ascii="Times New Roman" w:hAnsi="Times New Roman" w:cs="Times New Roman"/>
          <w:sz w:val="24"/>
          <w:szCs w:val="24"/>
        </w:rPr>
        <w:t>l servizio</w:t>
      </w:r>
      <w:r w:rsidRPr="0080108C">
        <w:rPr>
          <w:rFonts w:ascii="Times New Roman" w:hAnsi="Times New Roman" w:cs="Times New Roman"/>
          <w:sz w:val="24"/>
          <w:szCs w:val="24"/>
        </w:rPr>
        <w:t xml:space="preserve"> appart</w:t>
      </w:r>
      <w:r w:rsidR="00592211" w:rsidRPr="0080108C">
        <w:rPr>
          <w:rFonts w:ascii="Times New Roman" w:hAnsi="Times New Roman" w:cs="Times New Roman"/>
          <w:sz w:val="24"/>
          <w:szCs w:val="24"/>
        </w:rPr>
        <w:t>iene</w:t>
      </w:r>
      <w:r w:rsidRPr="0080108C">
        <w:rPr>
          <w:rFonts w:ascii="Times New Roman" w:hAnsi="Times New Roman" w:cs="Times New Roman"/>
          <w:sz w:val="24"/>
          <w:szCs w:val="24"/>
        </w:rPr>
        <w:t xml:space="preserve"> alla categoria </w:t>
      </w:r>
      <w:r w:rsidR="00592211" w:rsidRPr="0080108C">
        <w:rPr>
          <w:rFonts w:ascii="Times New Roman" w:hAnsi="Times New Roman" w:cs="Times New Roman"/>
          <w:sz w:val="24"/>
          <w:szCs w:val="24"/>
        </w:rPr>
        <w:t xml:space="preserve">di </w:t>
      </w:r>
      <w:proofErr w:type="gramStart"/>
      <w:r w:rsidR="00592211" w:rsidRPr="0080108C">
        <w:rPr>
          <w:rFonts w:ascii="Times New Roman" w:hAnsi="Times New Roman" w:cs="Times New Roman"/>
          <w:sz w:val="24"/>
          <w:szCs w:val="24"/>
        </w:rPr>
        <w:t>servizi</w:t>
      </w:r>
      <w:proofErr w:type="gramEnd"/>
      <w:r w:rsidR="00592211" w:rsidRPr="0080108C">
        <w:rPr>
          <w:rFonts w:ascii="Times New Roman" w:hAnsi="Times New Roman" w:cs="Times New Roman"/>
          <w:sz w:val="24"/>
          <w:szCs w:val="24"/>
        </w:rPr>
        <w:t xml:space="preserve"> n. 23</w:t>
      </w:r>
      <w:r w:rsidRPr="0080108C">
        <w:rPr>
          <w:rFonts w:ascii="Times New Roman" w:hAnsi="Times New Roman" w:cs="Times New Roman"/>
          <w:sz w:val="24"/>
          <w:szCs w:val="24"/>
        </w:rPr>
        <w:t>,</w:t>
      </w:r>
      <w:r w:rsidR="00E65B7D" w:rsidRPr="0080108C">
        <w:rPr>
          <w:rFonts w:ascii="Times New Roman" w:hAnsi="Times New Roman" w:cs="Times New Roman"/>
          <w:sz w:val="24"/>
          <w:szCs w:val="24"/>
        </w:rPr>
        <w:t xml:space="preserve"> CPV 79714000-2</w:t>
      </w:r>
      <w:r w:rsidRPr="0080108C">
        <w:rPr>
          <w:rFonts w:ascii="Times New Roman" w:hAnsi="Times New Roman" w:cs="Times New Roman"/>
          <w:sz w:val="24"/>
          <w:szCs w:val="24"/>
        </w:rPr>
        <w:t>.</w:t>
      </w:r>
    </w:p>
    <w:p w:rsidR="007F7C7B" w:rsidRPr="000915EF" w:rsidRDefault="007F7C7B" w:rsidP="00E71241">
      <w:pPr>
        <w:spacing w:after="0" w:line="360" w:lineRule="auto"/>
        <w:jc w:val="both"/>
        <w:rPr>
          <w:rFonts w:ascii="Times New Roman" w:hAnsi="Times New Roman" w:cs="Times New Roman"/>
        </w:rPr>
      </w:pPr>
    </w:p>
    <w:p w:rsidR="000A78AD" w:rsidRPr="001806CB" w:rsidRDefault="00F34580" w:rsidP="00E71241">
      <w:pPr>
        <w:pStyle w:val="Paragrafoelenco"/>
        <w:numPr>
          <w:ilvl w:val="0"/>
          <w:numId w:val="12"/>
        </w:numPr>
        <w:spacing w:after="0" w:line="360" w:lineRule="auto"/>
        <w:jc w:val="both"/>
        <w:rPr>
          <w:rFonts w:ascii="Times New Roman" w:hAnsi="Times New Roman" w:cs="Times New Roman"/>
          <w:b/>
        </w:rPr>
      </w:pPr>
      <w:r w:rsidRPr="001806CB">
        <w:rPr>
          <w:rFonts w:ascii="Times New Roman" w:hAnsi="Times New Roman" w:cs="Times New Roman"/>
          <w:b/>
        </w:rPr>
        <w:t xml:space="preserve">Requisiti </w:t>
      </w:r>
      <w:r w:rsidR="00014811" w:rsidRPr="001806CB">
        <w:rPr>
          <w:rFonts w:ascii="Times New Roman" w:hAnsi="Times New Roman" w:cs="Times New Roman"/>
          <w:b/>
        </w:rPr>
        <w:t>di partecipazione</w:t>
      </w:r>
      <w:r w:rsidR="000A78AD" w:rsidRPr="001806CB">
        <w:rPr>
          <w:rFonts w:ascii="Times New Roman" w:hAnsi="Times New Roman" w:cs="Times New Roman"/>
          <w:b/>
        </w:rPr>
        <w:t>.</w:t>
      </w:r>
    </w:p>
    <w:p w:rsidR="00DC004B" w:rsidRPr="001806CB" w:rsidRDefault="00014811" w:rsidP="00E71241">
      <w:pPr>
        <w:spacing w:after="0" w:line="360" w:lineRule="auto"/>
        <w:jc w:val="both"/>
        <w:rPr>
          <w:rFonts w:ascii="Times New Roman" w:hAnsi="Times New Roman" w:cs="Times New Roman"/>
        </w:rPr>
      </w:pPr>
      <w:r w:rsidRPr="001806CB">
        <w:rPr>
          <w:rFonts w:ascii="Times New Roman" w:hAnsi="Times New Roman" w:cs="Times New Roman"/>
        </w:rPr>
        <w:t xml:space="preserve"> Sono ammessi alla gara i soggetti di cui all’art.</w:t>
      </w:r>
      <w:r w:rsidR="00DC004B" w:rsidRPr="001806CB">
        <w:rPr>
          <w:rFonts w:ascii="Times New Roman" w:hAnsi="Times New Roman" w:cs="Times New Roman"/>
        </w:rPr>
        <w:t xml:space="preserve"> </w:t>
      </w:r>
      <w:r w:rsidRPr="001806CB">
        <w:rPr>
          <w:rFonts w:ascii="Times New Roman" w:hAnsi="Times New Roman" w:cs="Times New Roman"/>
        </w:rPr>
        <w:t xml:space="preserve">34 del d.lgs. 12 aprile 2006, n.163 (nel </w:t>
      </w:r>
      <w:proofErr w:type="gramStart"/>
      <w:r w:rsidRPr="001806CB">
        <w:rPr>
          <w:rFonts w:ascii="Times New Roman" w:hAnsi="Times New Roman" w:cs="Times New Roman"/>
        </w:rPr>
        <w:t>prosieguo</w:t>
      </w:r>
      <w:proofErr w:type="gramEnd"/>
      <w:r w:rsidRPr="001806CB">
        <w:rPr>
          <w:rFonts w:ascii="Times New Roman" w:hAnsi="Times New Roman" w:cs="Times New Roman"/>
        </w:rPr>
        <w:t>, Codice)</w:t>
      </w:r>
      <w:r w:rsidR="004B1554">
        <w:rPr>
          <w:rFonts w:ascii="Times New Roman" w:hAnsi="Times New Roman" w:cs="Times New Roman"/>
        </w:rPr>
        <w:t>, purché</w:t>
      </w:r>
      <w:r w:rsidRPr="001806CB">
        <w:rPr>
          <w:rFonts w:ascii="Times New Roman" w:hAnsi="Times New Roman" w:cs="Times New Roman"/>
        </w:rPr>
        <w:t xml:space="preserve"> in possesso dei requisiti di qualificazione prescritti dal</w:t>
      </w:r>
      <w:r w:rsidR="00745A83">
        <w:rPr>
          <w:rFonts w:ascii="Times New Roman" w:hAnsi="Times New Roman" w:cs="Times New Roman"/>
        </w:rPr>
        <w:t xml:space="preserve"> presente paragrafo, nonché dal</w:t>
      </w:r>
      <w:r w:rsidRPr="001806CB">
        <w:rPr>
          <w:rFonts w:ascii="Times New Roman" w:hAnsi="Times New Roman" w:cs="Times New Roman"/>
        </w:rPr>
        <w:t xml:space="preserve"> successivo paragrafo 11 del</w:t>
      </w:r>
      <w:r w:rsidR="00745A83">
        <w:rPr>
          <w:rFonts w:ascii="Times New Roman" w:hAnsi="Times New Roman" w:cs="Times New Roman"/>
        </w:rPr>
        <w:t xml:space="preserve"> presente disciplinare di gara</w:t>
      </w:r>
      <w:r w:rsidRPr="001806CB">
        <w:rPr>
          <w:rFonts w:ascii="Times New Roman" w:hAnsi="Times New Roman" w:cs="Times New Roman"/>
        </w:rPr>
        <w:t xml:space="preserve">. </w:t>
      </w:r>
    </w:p>
    <w:p w:rsidR="00DC004B" w:rsidRPr="001806CB" w:rsidRDefault="00014811" w:rsidP="00E71241">
      <w:pPr>
        <w:spacing w:after="0" w:line="360" w:lineRule="auto"/>
        <w:jc w:val="both"/>
        <w:rPr>
          <w:rFonts w:ascii="Times New Roman" w:hAnsi="Times New Roman" w:cs="Times New Roman"/>
        </w:rPr>
      </w:pPr>
      <w:r w:rsidRPr="001806CB">
        <w:rPr>
          <w:rFonts w:ascii="Times New Roman" w:hAnsi="Times New Roman" w:cs="Times New Roman"/>
          <w:b/>
        </w:rPr>
        <w:t>Non è ammessa la partecipazione alla gara di concorrenti per i quali sussistano</w:t>
      </w:r>
      <w:r w:rsidRPr="001806CB">
        <w:rPr>
          <w:rFonts w:ascii="Times New Roman" w:hAnsi="Times New Roman" w:cs="Times New Roman"/>
        </w:rPr>
        <w:t>:</w:t>
      </w:r>
    </w:p>
    <w:p w:rsidR="00DC004B" w:rsidRPr="001806CB" w:rsidRDefault="00014811" w:rsidP="007B6468">
      <w:pPr>
        <w:spacing w:after="0" w:line="360" w:lineRule="auto"/>
        <w:jc w:val="both"/>
        <w:rPr>
          <w:rFonts w:ascii="Times New Roman" w:hAnsi="Times New Roman" w:cs="Times New Roman"/>
        </w:rPr>
      </w:pPr>
      <w:r w:rsidRPr="001806CB">
        <w:rPr>
          <w:rFonts w:ascii="Times New Roman" w:hAnsi="Times New Roman" w:cs="Times New Roman"/>
        </w:rPr>
        <w:t xml:space="preserve"> </w:t>
      </w:r>
      <w:r w:rsidRPr="001806CB">
        <w:rPr>
          <w:rFonts w:ascii="Times New Roman" w:hAnsi="Times New Roman" w:cs="Times New Roman"/>
          <w:b/>
        </w:rPr>
        <w:t>a)</w:t>
      </w:r>
      <w:r w:rsidRPr="001806CB">
        <w:rPr>
          <w:rFonts w:ascii="Times New Roman" w:hAnsi="Times New Roman" w:cs="Times New Roman"/>
        </w:rPr>
        <w:t xml:space="preserve"> le cause di esclusione di cui all’articolo </w:t>
      </w:r>
      <w:proofErr w:type="gramStart"/>
      <w:r w:rsidRPr="001806CB">
        <w:rPr>
          <w:rFonts w:ascii="Times New Roman" w:hAnsi="Times New Roman" w:cs="Times New Roman"/>
        </w:rPr>
        <w:t>38</w:t>
      </w:r>
      <w:proofErr w:type="gramEnd"/>
      <w:r w:rsidRPr="001806CB">
        <w:rPr>
          <w:rFonts w:ascii="Times New Roman" w:hAnsi="Times New Roman" w:cs="Times New Roman"/>
        </w:rPr>
        <w:t>,</w:t>
      </w:r>
      <w:r w:rsidR="00824634">
        <w:rPr>
          <w:rFonts w:ascii="Times New Roman" w:hAnsi="Times New Roman" w:cs="Times New Roman"/>
        </w:rPr>
        <w:t xml:space="preserve"> </w:t>
      </w:r>
      <w:r w:rsidRPr="001806CB">
        <w:rPr>
          <w:rFonts w:ascii="Times New Roman" w:hAnsi="Times New Roman" w:cs="Times New Roman"/>
        </w:rPr>
        <w:t>comma 1, lettere a), b), c), d), e), f), g), h), i), l), m), m-bis), m-ter ed m-quater), del Codice;</w:t>
      </w:r>
    </w:p>
    <w:p w:rsidR="00DC004B" w:rsidRPr="001806CB" w:rsidRDefault="00014811" w:rsidP="007B6468">
      <w:pPr>
        <w:spacing w:after="0" w:line="360" w:lineRule="auto"/>
        <w:jc w:val="both"/>
        <w:rPr>
          <w:rFonts w:ascii="Times New Roman" w:hAnsi="Times New Roman" w:cs="Times New Roman"/>
        </w:rPr>
      </w:pPr>
      <w:r w:rsidRPr="001806CB">
        <w:rPr>
          <w:rFonts w:ascii="Times New Roman" w:hAnsi="Times New Roman" w:cs="Times New Roman"/>
          <w:b/>
        </w:rPr>
        <w:t xml:space="preserve"> b)</w:t>
      </w:r>
      <w:r w:rsidRPr="001806CB">
        <w:rPr>
          <w:rFonts w:ascii="Times New Roman" w:hAnsi="Times New Roman" w:cs="Times New Roman"/>
        </w:rPr>
        <w:t xml:space="preserve"> l’applicazione di una delle misure di prevenzione della sorveglianza di cui all’art.</w:t>
      </w:r>
      <w:proofErr w:type="gramStart"/>
      <w:r w:rsidRPr="001806CB">
        <w:rPr>
          <w:rFonts w:ascii="Times New Roman" w:hAnsi="Times New Roman" w:cs="Times New Roman"/>
        </w:rPr>
        <w:t>6</w:t>
      </w:r>
      <w:proofErr w:type="gramEnd"/>
      <w:r w:rsidRPr="001806CB">
        <w:rPr>
          <w:rFonts w:ascii="Times New Roman" w:hAnsi="Times New Roman" w:cs="Times New Roman"/>
        </w:rPr>
        <w:t xml:space="preserve"> del d.lgs. 6 settembre 2011, n. 159 e ss. mm. ii. </w:t>
      </w:r>
      <w:proofErr w:type="gramStart"/>
      <w:r w:rsidRPr="001806CB">
        <w:rPr>
          <w:rFonts w:ascii="Times New Roman" w:hAnsi="Times New Roman" w:cs="Times New Roman"/>
        </w:rPr>
        <w:t>oppure</w:t>
      </w:r>
      <w:proofErr w:type="gramEnd"/>
      <w:r w:rsidRPr="001806CB">
        <w:rPr>
          <w:rFonts w:ascii="Times New Roman" w:hAnsi="Times New Roman" w:cs="Times New Roman"/>
        </w:rPr>
        <w:t xml:space="preserve"> l’estensione, negli ultimi cinque anni, nei propri confronti, degli effetti di una delle misure stesse irrogate nei confronti di un convivente;</w:t>
      </w:r>
    </w:p>
    <w:p w:rsidR="00DC004B" w:rsidRPr="001806CB" w:rsidRDefault="00014811" w:rsidP="003541AA">
      <w:pPr>
        <w:spacing w:after="0" w:line="360" w:lineRule="auto"/>
        <w:ind w:left="284" w:hanging="284"/>
        <w:jc w:val="both"/>
        <w:rPr>
          <w:rFonts w:ascii="Times New Roman" w:hAnsi="Times New Roman" w:cs="Times New Roman"/>
        </w:rPr>
      </w:pPr>
      <w:r w:rsidRPr="001806CB">
        <w:rPr>
          <w:rFonts w:ascii="Times New Roman" w:hAnsi="Times New Roman" w:cs="Times New Roman"/>
          <w:b/>
        </w:rPr>
        <w:t>c)</w:t>
      </w:r>
      <w:r w:rsidRPr="001806CB">
        <w:rPr>
          <w:rFonts w:ascii="Times New Roman" w:hAnsi="Times New Roman" w:cs="Times New Roman"/>
        </w:rPr>
        <w:t xml:space="preserve"> </w:t>
      </w:r>
      <w:r w:rsidR="00CF3549" w:rsidRPr="000915EF">
        <w:rPr>
          <w:rFonts w:ascii="Times New Roman" w:hAnsi="Times New Roman" w:cs="Times New Roman"/>
          <w:bCs/>
        </w:rPr>
        <w:t xml:space="preserve">cause di decadenza, di sospensione o di divieto di cui all’art. 67 del </w:t>
      </w:r>
      <w:proofErr w:type="spellStart"/>
      <w:proofErr w:type="gramStart"/>
      <w:r w:rsidR="00CF3549" w:rsidRPr="000915EF">
        <w:rPr>
          <w:rFonts w:ascii="Times New Roman" w:hAnsi="Times New Roman" w:cs="Times New Roman"/>
          <w:bCs/>
        </w:rPr>
        <w:t>D.Lvo</w:t>
      </w:r>
      <w:proofErr w:type="spellEnd"/>
      <w:proofErr w:type="gramEnd"/>
      <w:r w:rsidR="00CF3549" w:rsidRPr="000915EF">
        <w:rPr>
          <w:rFonts w:ascii="Times New Roman" w:hAnsi="Times New Roman" w:cs="Times New Roman"/>
          <w:bCs/>
        </w:rPr>
        <w:t xml:space="preserve"> 06/09/2011, n. 159</w:t>
      </w:r>
      <w:r w:rsidRPr="001806CB">
        <w:rPr>
          <w:rFonts w:ascii="Times New Roman" w:hAnsi="Times New Roman" w:cs="Times New Roman"/>
        </w:rPr>
        <w:t xml:space="preserve">; </w:t>
      </w:r>
    </w:p>
    <w:p w:rsidR="00DC004B" w:rsidRPr="001806CB" w:rsidRDefault="00014811" w:rsidP="007B6468">
      <w:pPr>
        <w:spacing w:after="0" w:line="360" w:lineRule="auto"/>
        <w:jc w:val="both"/>
        <w:rPr>
          <w:rFonts w:ascii="Times New Roman" w:hAnsi="Times New Roman" w:cs="Times New Roman"/>
        </w:rPr>
      </w:pPr>
      <w:r w:rsidRPr="001806CB">
        <w:rPr>
          <w:rFonts w:ascii="Times New Roman" w:hAnsi="Times New Roman" w:cs="Times New Roman"/>
          <w:b/>
        </w:rPr>
        <w:t>d)</w:t>
      </w:r>
      <w:r w:rsidRPr="001806CB">
        <w:rPr>
          <w:rFonts w:ascii="Times New Roman" w:hAnsi="Times New Roman" w:cs="Times New Roman"/>
        </w:rPr>
        <w:t xml:space="preserve"> l’esistenza di piani individuali di emersione di cui all’articolo </w:t>
      </w:r>
      <w:proofErr w:type="gramStart"/>
      <w:r w:rsidRPr="001806CB">
        <w:rPr>
          <w:rFonts w:ascii="Times New Roman" w:hAnsi="Times New Roman" w:cs="Times New Roman"/>
        </w:rPr>
        <w:t>1</w:t>
      </w:r>
      <w:proofErr w:type="gramEnd"/>
      <w:r w:rsidRPr="001806CB">
        <w:rPr>
          <w:rFonts w:ascii="Times New Roman" w:hAnsi="Times New Roman" w:cs="Times New Roman"/>
        </w:rPr>
        <w:t xml:space="preserve"> bis, comma 14, della legge18 ottobre 2001, n. 383, come sostituito dal decreto legge 25 settembre 2002, n. 210, convertito, con modificazioni dalla legge 22 novembre 2002, n. 266. </w:t>
      </w:r>
    </w:p>
    <w:p w:rsidR="001806CB" w:rsidRPr="001806CB" w:rsidRDefault="001806CB" w:rsidP="007B6468">
      <w:pPr>
        <w:spacing w:after="0" w:line="360" w:lineRule="auto"/>
        <w:jc w:val="both"/>
        <w:rPr>
          <w:rFonts w:ascii="Times New Roman" w:hAnsi="Times New Roman" w:cs="Times New Roman"/>
        </w:rPr>
      </w:pPr>
      <w:r w:rsidRPr="001806CB">
        <w:rPr>
          <w:rFonts w:ascii="Times New Roman" w:hAnsi="Times New Roman" w:cs="Times New Roman"/>
          <w:b/>
        </w:rPr>
        <w:t>e)</w:t>
      </w:r>
      <w:r w:rsidRPr="001806CB">
        <w:rPr>
          <w:rFonts w:ascii="Times New Roman" w:hAnsi="Times New Roman" w:cs="Times New Roman"/>
        </w:rPr>
        <w:t xml:space="preserve"> che non </w:t>
      </w:r>
      <w:proofErr w:type="gramStart"/>
      <w:r w:rsidRPr="001806CB">
        <w:rPr>
          <w:rFonts w:ascii="Times New Roman" w:hAnsi="Times New Roman" w:cs="Times New Roman"/>
        </w:rPr>
        <w:t>siano in possesso degli</w:t>
      </w:r>
      <w:proofErr w:type="gramEnd"/>
      <w:r w:rsidRPr="001806CB">
        <w:rPr>
          <w:rFonts w:ascii="Times New Roman" w:hAnsi="Times New Roman" w:cs="Times New Roman"/>
        </w:rPr>
        <w:t xml:space="preserve"> altri requisiti prescritti dal</w:t>
      </w:r>
      <w:r w:rsidR="00442442">
        <w:rPr>
          <w:rFonts w:ascii="Times New Roman" w:hAnsi="Times New Roman" w:cs="Times New Roman"/>
        </w:rPr>
        <w:t xml:space="preserve"> presente disciplinare</w:t>
      </w:r>
      <w:r w:rsidRPr="001806CB">
        <w:rPr>
          <w:rFonts w:ascii="Times New Roman" w:hAnsi="Times New Roman" w:cs="Times New Roman"/>
        </w:rPr>
        <w:t>;</w:t>
      </w:r>
    </w:p>
    <w:p w:rsidR="0005796A" w:rsidRPr="001806CB" w:rsidRDefault="001806CB" w:rsidP="007B6468">
      <w:pPr>
        <w:spacing w:after="0" w:line="360" w:lineRule="auto"/>
        <w:jc w:val="both"/>
        <w:rPr>
          <w:rFonts w:ascii="Times New Roman" w:hAnsi="Times New Roman" w:cs="Times New Roman"/>
        </w:rPr>
      </w:pPr>
      <w:r w:rsidRPr="001806CB">
        <w:rPr>
          <w:rFonts w:ascii="Times New Roman" w:hAnsi="Times New Roman" w:cs="Times New Roman"/>
          <w:b/>
        </w:rPr>
        <w:t>f)</w:t>
      </w:r>
      <w:r w:rsidR="0005796A" w:rsidRPr="001806CB">
        <w:rPr>
          <w:rFonts w:ascii="Times New Roman" w:hAnsi="Times New Roman" w:cs="Times New Roman"/>
        </w:rPr>
        <w:t xml:space="preserve"> che non </w:t>
      </w:r>
      <w:proofErr w:type="gramStart"/>
      <w:r w:rsidR="0005796A" w:rsidRPr="001806CB">
        <w:rPr>
          <w:rFonts w:ascii="Times New Roman" w:hAnsi="Times New Roman" w:cs="Times New Roman"/>
        </w:rPr>
        <w:t>siano in possesso dei</w:t>
      </w:r>
      <w:proofErr w:type="gramEnd"/>
      <w:r w:rsidR="0005796A" w:rsidRPr="001806CB">
        <w:rPr>
          <w:rFonts w:ascii="Times New Roman" w:hAnsi="Times New Roman" w:cs="Times New Roman"/>
        </w:rPr>
        <w:t xml:space="preserve"> requisiti di capacità </w:t>
      </w:r>
      <w:r w:rsidR="00EB07EC">
        <w:rPr>
          <w:rFonts w:ascii="Times New Roman" w:hAnsi="Times New Roman" w:cs="Times New Roman"/>
        </w:rPr>
        <w:t>e</w:t>
      </w:r>
      <w:r w:rsidR="007941D7">
        <w:rPr>
          <w:rFonts w:ascii="Times New Roman" w:hAnsi="Times New Roman" w:cs="Times New Roman"/>
        </w:rPr>
        <w:t>conomico-</w:t>
      </w:r>
      <w:r w:rsidR="0005796A" w:rsidRPr="001806CB">
        <w:rPr>
          <w:rFonts w:ascii="Times New Roman" w:hAnsi="Times New Roman" w:cs="Times New Roman"/>
        </w:rPr>
        <w:t>finanziaria</w:t>
      </w:r>
      <w:r w:rsidR="007941D7">
        <w:rPr>
          <w:rFonts w:ascii="Times New Roman" w:hAnsi="Times New Roman" w:cs="Times New Roman"/>
        </w:rPr>
        <w:t xml:space="preserve"> e tecnico-professionale</w:t>
      </w:r>
      <w:r w:rsidR="0005796A" w:rsidRPr="001806CB">
        <w:rPr>
          <w:rFonts w:ascii="Times New Roman" w:hAnsi="Times New Roman" w:cs="Times New Roman"/>
        </w:rPr>
        <w:t xml:space="preserve"> descritti all’art. 11 </w:t>
      </w:r>
      <w:r w:rsidR="007941D7">
        <w:rPr>
          <w:rFonts w:ascii="Times New Roman" w:hAnsi="Times New Roman" w:cs="Times New Roman"/>
        </w:rPr>
        <w:t>de</w:t>
      </w:r>
      <w:r w:rsidR="00442442">
        <w:rPr>
          <w:rFonts w:ascii="Times New Roman" w:hAnsi="Times New Roman" w:cs="Times New Roman"/>
        </w:rPr>
        <w:t>l presente disciplinare</w:t>
      </w:r>
      <w:r w:rsidR="0005796A" w:rsidRPr="001806CB">
        <w:rPr>
          <w:rFonts w:ascii="Times New Roman" w:hAnsi="Times New Roman" w:cs="Times New Roman"/>
        </w:rPr>
        <w:t>.</w:t>
      </w:r>
    </w:p>
    <w:p w:rsidR="00DB0C81" w:rsidRDefault="00DB0C81" w:rsidP="00DB0C81">
      <w:pPr>
        <w:spacing w:after="0" w:line="240" w:lineRule="auto"/>
        <w:jc w:val="both"/>
        <w:rPr>
          <w:rFonts w:ascii="Times New Roman" w:hAnsi="Times New Roman" w:cs="Times New Roman"/>
        </w:rPr>
      </w:pPr>
    </w:p>
    <w:p w:rsidR="0078517B" w:rsidRDefault="0078517B" w:rsidP="00E71241">
      <w:pPr>
        <w:spacing w:after="0" w:line="360" w:lineRule="auto"/>
        <w:jc w:val="both"/>
        <w:rPr>
          <w:rFonts w:ascii="Times New Roman" w:hAnsi="Times New Roman" w:cs="Times New Roman"/>
        </w:rPr>
      </w:pPr>
      <w:r>
        <w:rPr>
          <w:rFonts w:ascii="Times New Roman" w:hAnsi="Times New Roman" w:cs="Times New Roman"/>
        </w:rPr>
        <w:t xml:space="preserve">I consorzi </w:t>
      </w:r>
      <w:r w:rsidRPr="000915EF">
        <w:rPr>
          <w:rFonts w:ascii="Times New Roman" w:hAnsi="Times New Roman" w:cs="Times New Roman"/>
        </w:rPr>
        <w:t>di cui a</w:t>
      </w:r>
      <w:r>
        <w:rPr>
          <w:rFonts w:ascii="Times New Roman" w:hAnsi="Times New Roman" w:cs="Times New Roman"/>
        </w:rPr>
        <w:t xml:space="preserve">ll'articolo </w:t>
      </w:r>
      <w:proofErr w:type="gramStart"/>
      <w:r>
        <w:rPr>
          <w:rFonts w:ascii="Times New Roman" w:hAnsi="Times New Roman" w:cs="Times New Roman"/>
        </w:rPr>
        <w:t>34</w:t>
      </w:r>
      <w:proofErr w:type="gramEnd"/>
      <w:r>
        <w:rPr>
          <w:rFonts w:ascii="Times New Roman" w:hAnsi="Times New Roman" w:cs="Times New Roman"/>
        </w:rPr>
        <w:t>, comma 1, lettere b) e</w:t>
      </w:r>
      <w:r w:rsidRPr="000915EF">
        <w:rPr>
          <w:rFonts w:ascii="Times New Roman" w:hAnsi="Times New Roman" w:cs="Times New Roman"/>
        </w:rPr>
        <w:t xml:space="preserve"> c) </w:t>
      </w:r>
      <w:r>
        <w:rPr>
          <w:rFonts w:ascii="Times New Roman" w:hAnsi="Times New Roman" w:cs="Times New Roman"/>
        </w:rPr>
        <w:t xml:space="preserve"> sono tenuti ad indicare in sede di offerta per quali consorziati il consorzio concorre.</w:t>
      </w:r>
    </w:p>
    <w:p w:rsidR="001001F4" w:rsidRPr="000915EF" w:rsidRDefault="0078754F" w:rsidP="00E71241">
      <w:pPr>
        <w:spacing w:after="0" w:line="360" w:lineRule="auto"/>
        <w:jc w:val="both"/>
        <w:rPr>
          <w:rFonts w:ascii="Times New Roman" w:hAnsi="Times New Roman" w:cs="Times New Roman"/>
        </w:rPr>
      </w:pPr>
      <w:r>
        <w:rPr>
          <w:rFonts w:ascii="Times New Roman" w:hAnsi="Times New Roman" w:cs="Times New Roman"/>
          <w:b/>
        </w:rPr>
        <w:t>E’</w:t>
      </w:r>
      <w:r w:rsidR="00014811" w:rsidRPr="000915EF">
        <w:rPr>
          <w:rFonts w:ascii="Times New Roman" w:hAnsi="Times New Roman" w:cs="Times New Roman"/>
          <w:b/>
        </w:rPr>
        <w:t xml:space="preserve"> vietato</w:t>
      </w:r>
      <w:r w:rsidR="00014811" w:rsidRPr="000915EF">
        <w:rPr>
          <w:rFonts w:ascii="Times New Roman" w:hAnsi="Times New Roman" w:cs="Times New Roman"/>
        </w:rPr>
        <w:t xml:space="preserve">, ai sensi dell’articolo </w:t>
      </w:r>
      <w:proofErr w:type="gramStart"/>
      <w:r w:rsidR="00014811" w:rsidRPr="000915EF">
        <w:rPr>
          <w:rFonts w:ascii="Times New Roman" w:hAnsi="Times New Roman" w:cs="Times New Roman"/>
        </w:rPr>
        <w:t>37</w:t>
      </w:r>
      <w:proofErr w:type="gramEnd"/>
      <w:r w:rsidR="00014811" w:rsidRPr="000915EF">
        <w:rPr>
          <w:rFonts w:ascii="Times New Roman" w:hAnsi="Times New Roman" w:cs="Times New Roman"/>
        </w:rPr>
        <w:t>, comma 7, secondo periodo, del Codice, ai consorziati indicati per l’esecuzione da un consorzio di cui all</w:t>
      </w:r>
      <w:r w:rsidR="0078517B">
        <w:rPr>
          <w:rFonts w:ascii="Times New Roman" w:hAnsi="Times New Roman" w:cs="Times New Roman"/>
        </w:rPr>
        <w:t xml:space="preserve">'articolo 34, comma 1, lettera </w:t>
      </w:r>
      <w:r w:rsidR="00014811" w:rsidRPr="000915EF">
        <w:rPr>
          <w:rFonts w:ascii="Times New Roman" w:hAnsi="Times New Roman" w:cs="Times New Roman"/>
        </w:rPr>
        <w:t xml:space="preserve"> b) (consorzi tra società cooperative e consorzi tra imprese artigiane), di partecipare in qualsiasi altra forma alla medesima gara. </w:t>
      </w:r>
    </w:p>
    <w:p w:rsidR="001001F4" w:rsidRDefault="00064A03" w:rsidP="00E71241">
      <w:pPr>
        <w:spacing w:after="0" w:line="360" w:lineRule="auto"/>
        <w:jc w:val="both"/>
        <w:rPr>
          <w:rFonts w:ascii="Times New Roman" w:hAnsi="Times New Roman" w:cs="Times New Roman"/>
        </w:rPr>
      </w:pPr>
      <w:r>
        <w:rPr>
          <w:rFonts w:ascii="Times New Roman" w:hAnsi="Times New Roman" w:cs="Times New Roman"/>
          <w:b/>
        </w:rPr>
        <w:t>E’</w:t>
      </w:r>
      <w:r w:rsidR="00014811" w:rsidRPr="000915EF">
        <w:rPr>
          <w:rFonts w:ascii="Times New Roman" w:hAnsi="Times New Roman" w:cs="Times New Roman"/>
          <w:b/>
        </w:rPr>
        <w:t xml:space="preserve"> vietato</w:t>
      </w:r>
      <w:r w:rsidR="00014811" w:rsidRPr="000915EF">
        <w:rPr>
          <w:rFonts w:ascii="Times New Roman" w:hAnsi="Times New Roman" w:cs="Times New Roman"/>
        </w:rPr>
        <w:t xml:space="preserve">, ai sensi dell’articolo </w:t>
      </w:r>
      <w:proofErr w:type="gramStart"/>
      <w:r w:rsidR="00014811" w:rsidRPr="000915EF">
        <w:rPr>
          <w:rFonts w:ascii="Times New Roman" w:hAnsi="Times New Roman" w:cs="Times New Roman"/>
        </w:rPr>
        <w:t>36</w:t>
      </w:r>
      <w:proofErr w:type="gramEnd"/>
      <w:r w:rsidR="00014811" w:rsidRPr="000915EF">
        <w:rPr>
          <w:rFonts w:ascii="Times New Roman" w:hAnsi="Times New Roman" w:cs="Times New Roman"/>
        </w:rPr>
        <w:t xml:space="preserve">, comma 5, del Codice, ai consorziati indicati per l’esecuzione da un consorzio di cui all'articolo 34, comma 1, lettera c) (consorzi stabili), di partecipare in qualsiasi altra forma alla medesima gara. </w:t>
      </w:r>
    </w:p>
    <w:p w:rsidR="008D4A5C" w:rsidRDefault="008D4A5C" w:rsidP="00E71241">
      <w:pPr>
        <w:spacing w:after="0" w:line="360" w:lineRule="auto"/>
        <w:jc w:val="both"/>
        <w:rPr>
          <w:rFonts w:ascii="Times New Roman" w:hAnsi="Times New Roman" w:cs="Times New Roman"/>
        </w:rPr>
      </w:pPr>
      <w:r>
        <w:rPr>
          <w:rFonts w:ascii="Times New Roman" w:hAnsi="Times New Roman" w:cs="Times New Roman"/>
        </w:rPr>
        <w:t>I</w:t>
      </w:r>
      <w:r w:rsidRPr="008D4A5C">
        <w:rPr>
          <w:rFonts w:ascii="Times New Roman" w:hAnsi="Times New Roman" w:cs="Times New Roman"/>
        </w:rPr>
        <w:t xml:space="preserve">n caso di violazione sono esclusi dalla gara sia il consorzio sia il consorziato; in caso </w:t>
      </w:r>
      <w:proofErr w:type="gramStart"/>
      <w:r w:rsidRPr="008D4A5C">
        <w:rPr>
          <w:rFonts w:ascii="Times New Roman" w:hAnsi="Times New Roman" w:cs="Times New Roman"/>
        </w:rPr>
        <w:t xml:space="preserve">di </w:t>
      </w:r>
      <w:proofErr w:type="gramEnd"/>
      <w:r w:rsidRPr="008D4A5C">
        <w:rPr>
          <w:rFonts w:ascii="Times New Roman" w:hAnsi="Times New Roman" w:cs="Times New Roman"/>
        </w:rPr>
        <w:t xml:space="preserve">inosservanza di tale divieto si applica l’articolo 353 del codice penale. </w:t>
      </w:r>
    </w:p>
    <w:p w:rsidR="008D4A5C" w:rsidRDefault="008D4A5C" w:rsidP="00E71241">
      <w:pPr>
        <w:spacing w:after="0" w:line="360" w:lineRule="auto"/>
        <w:jc w:val="both"/>
        <w:rPr>
          <w:rFonts w:ascii="Times New Roman" w:hAnsi="Times New Roman" w:cs="Times New Roman"/>
        </w:rPr>
      </w:pPr>
    </w:p>
    <w:p w:rsidR="00DB3E75"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lastRenderedPageBreak/>
        <w:t>3. Sopralluogo</w:t>
      </w:r>
      <w:r w:rsidR="00937EDF">
        <w:rPr>
          <w:rFonts w:ascii="Times New Roman" w:hAnsi="Times New Roman" w:cs="Times New Roman"/>
          <w:b/>
        </w:rPr>
        <w:t xml:space="preserve"> </w:t>
      </w:r>
      <w:r w:rsidRPr="000915EF">
        <w:rPr>
          <w:rFonts w:ascii="Times New Roman" w:hAnsi="Times New Roman" w:cs="Times New Roman"/>
          <w:b/>
        </w:rPr>
        <w:t>e chiarimenti sulla procedura</w:t>
      </w:r>
      <w:r w:rsidR="00DB3E75" w:rsidRPr="000915EF">
        <w:rPr>
          <w:rFonts w:ascii="Times New Roman" w:hAnsi="Times New Roman" w:cs="Times New Roman"/>
          <w:b/>
        </w:rPr>
        <w:t>.</w:t>
      </w:r>
    </w:p>
    <w:p w:rsidR="009B5748" w:rsidRDefault="009B5748" w:rsidP="00E71241">
      <w:pPr>
        <w:spacing w:after="0" w:line="360" w:lineRule="auto"/>
        <w:jc w:val="both"/>
        <w:rPr>
          <w:rFonts w:ascii="Times New Roman" w:hAnsi="Times New Roman" w:cs="Times New Roman"/>
        </w:rPr>
      </w:pPr>
      <w:r>
        <w:rPr>
          <w:rFonts w:ascii="Times New Roman" w:hAnsi="Times New Roman" w:cs="Times New Roman"/>
        </w:rPr>
        <w:t xml:space="preserve">È </w:t>
      </w:r>
      <w:r w:rsidR="005B078D">
        <w:rPr>
          <w:rFonts w:ascii="Times New Roman" w:hAnsi="Times New Roman" w:cs="Times New Roman"/>
        </w:rPr>
        <w:t>facoltà dei concorrenti</w:t>
      </w:r>
      <w:r>
        <w:rPr>
          <w:rFonts w:ascii="Times New Roman" w:hAnsi="Times New Roman" w:cs="Times New Roman"/>
        </w:rPr>
        <w:t xml:space="preserve"> </w:t>
      </w:r>
      <w:proofErr w:type="gramStart"/>
      <w:r>
        <w:rPr>
          <w:rFonts w:ascii="Times New Roman" w:hAnsi="Times New Roman" w:cs="Times New Roman"/>
        </w:rPr>
        <w:t>effettuare</w:t>
      </w:r>
      <w:proofErr w:type="gramEnd"/>
      <w:r>
        <w:rPr>
          <w:rFonts w:ascii="Times New Roman" w:hAnsi="Times New Roman" w:cs="Times New Roman"/>
        </w:rPr>
        <w:t xml:space="preserve"> un sopralluogo </w:t>
      </w:r>
      <w:r w:rsidR="00D96F48">
        <w:rPr>
          <w:rFonts w:ascii="Times New Roman" w:hAnsi="Times New Roman" w:cs="Times New Roman"/>
        </w:rPr>
        <w:t>su</w:t>
      </w:r>
      <w:r w:rsidR="00CA282A">
        <w:rPr>
          <w:rFonts w:ascii="Times New Roman" w:hAnsi="Times New Roman" w:cs="Times New Roman"/>
        </w:rPr>
        <w:t>lle aree interessate dall’espletamento del servizio.</w:t>
      </w:r>
    </w:p>
    <w:p w:rsidR="00A16223"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Ai fini dell’effettuazione del sopralluogo sulle aree </w:t>
      </w:r>
      <w:r w:rsidR="00A16223" w:rsidRPr="000915EF">
        <w:rPr>
          <w:rFonts w:ascii="Times New Roman" w:hAnsi="Times New Roman" w:cs="Times New Roman"/>
        </w:rPr>
        <w:t>interessate</w:t>
      </w:r>
      <w:r w:rsidRPr="000915EF">
        <w:rPr>
          <w:rFonts w:ascii="Times New Roman" w:hAnsi="Times New Roman" w:cs="Times New Roman"/>
        </w:rPr>
        <w:t xml:space="preserve"> </w:t>
      </w:r>
      <w:r w:rsidR="00D96F48">
        <w:rPr>
          <w:rFonts w:ascii="Times New Roman" w:hAnsi="Times New Roman" w:cs="Times New Roman"/>
        </w:rPr>
        <w:t>d</w:t>
      </w:r>
      <w:r w:rsidRPr="000915EF">
        <w:rPr>
          <w:rFonts w:ascii="Times New Roman" w:hAnsi="Times New Roman" w:cs="Times New Roman"/>
        </w:rPr>
        <w:t>a</w:t>
      </w:r>
      <w:r w:rsidR="00B351E1">
        <w:rPr>
          <w:rFonts w:ascii="Times New Roman" w:hAnsi="Times New Roman" w:cs="Times New Roman"/>
        </w:rPr>
        <w:t>ll’espletamento del servizio</w:t>
      </w:r>
      <w:r w:rsidR="00706F7F">
        <w:rPr>
          <w:rFonts w:ascii="Times New Roman" w:hAnsi="Times New Roman" w:cs="Times New Roman"/>
        </w:rPr>
        <w:t>,</w:t>
      </w:r>
      <w:r w:rsidR="00B0095D">
        <w:rPr>
          <w:rFonts w:ascii="Times New Roman" w:hAnsi="Times New Roman" w:cs="Times New Roman"/>
        </w:rPr>
        <w:t xml:space="preserve"> i concorrenti devono inoltrare </w:t>
      </w:r>
      <w:r w:rsidR="00D7226A" w:rsidRPr="00FF755C">
        <w:rPr>
          <w:rFonts w:ascii="Times New Roman" w:hAnsi="Times New Roman" w:cs="Times New Roman"/>
        </w:rPr>
        <w:t>al fax</w:t>
      </w:r>
      <w:r w:rsidR="00D7226A">
        <w:rPr>
          <w:rFonts w:ascii="Times New Roman" w:hAnsi="Times New Roman" w:cs="Times New Roman"/>
        </w:rPr>
        <w:t xml:space="preserve">: </w:t>
      </w:r>
      <w:r w:rsidR="00D7226A" w:rsidRPr="00FF755C">
        <w:rPr>
          <w:rFonts w:ascii="Times New Roman" w:hAnsi="Times New Roman" w:cs="Times New Roman"/>
        </w:rPr>
        <w:t xml:space="preserve"> 0931 523652 o all’indirizzo email: </w:t>
      </w:r>
      <w:hyperlink r:id="rId10" w:history="1">
        <w:r w:rsidR="008F1512" w:rsidRPr="00407B75">
          <w:rPr>
            <w:rStyle w:val="Collegamentoipertestuale"/>
            <w:rFonts w:ascii="Times New Roman" w:hAnsi="Times New Roman" w:cs="Times New Roman"/>
          </w:rPr>
          <w:t>info@portoaugusta.it</w:t>
        </w:r>
      </w:hyperlink>
      <w:r w:rsidR="008F1512">
        <w:rPr>
          <w:rFonts w:ascii="Times New Roman" w:hAnsi="Times New Roman" w:cs="Times New Roman"/>
        </w:rPr>
        <w:t xml:space="preserve">, </w:t>
      </w:r>
      <w:r w:rsidR="00D7226A" w:rsidRPr="00FF755C">
        <w:rPr>
          <w:rFonts w:ascii="Times New Roman" w:hAnsi="Times New Roman" w:cs="Times New Roman"/>
        </w:rPr>
        <w:t xml:space="preserve">o PEC: </w:t>
      </w:r>
      <w:hyperlink r:id="rId11" w:history="1">
        <w:r w:rsidR="00D7226A" w:rsidRPr="00BA6586">
          <w:rPr>
            <w:rStyle w:val="Collegamentoipertestuale"/>
            <w:rFonts w:ascii="Times New Roman" w:hAnsi="Times New Roman" w:cs="Times New Roman"/>
          </w:rPr>
          <w:t>portoaugusta@pec.it</w:t>
        </w:r>
      </w:hyperlink>
      <w:r w:rsidR="00A924C3">
        <w:rPr>
          <w:rFonts w:ascii="Times New Roman" w:hAnsi="Times New Roman" w:cs="Times New Roman"/>
        </w:rPr>
        <w:t xml:space="preserve">, </w:t>
      </w:r>
      <w:r w:rsidRPr="000915EF">
        <w:rPr>
          <w:rFonts w:ascii="Times New Roman" w:hAnsi="Times New Roman" w:cs="Times New Roman"/>
        </w:rPr>
        <w:t>una richiesta di sopralluogo, indicando nome e cognome, con i relativi dati anagrafici, delle persone incaricate di effettuarlo.</w:t>
      </w:r>
    </w:p>
    <w:p w:rsidR="00A16223"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La richiesta deve specificare l’indirizzo / numero di fax / posta elettronica, cui indirizzare la convocazione.</w:t>
      </w:r>
    </w:p>
    <w:p w:rsidR="00B0095D" w:rsidRDefault="00B0095D" w:rsidP="00E71241">
      <w:pPr>
        <w:spacing w:after="0" w:line="360" w:lineRule="auto"/>
        <w:jc w:val="both"/>
        <w:rPr>
          <w:rFonts w:ascii="Times New Roman" w:hAnsi="Times New Roman" w:cs="Times New Roman"/>
        </w:rPr>
      </w:pPr>
      <w:r>
        <w:rPr>
          <w:rFonts w:ascii="Times New Roman" w:hAnsi="Times New Roman" w:cs="Times New Roman"/>
        </w:rPr>
        <w:t xml:space="preserve">Il sopralluogo sarà effettuato </w:t>
      </w:r>
      <w:r w:rsidR="00CA282A">
        <w:rPr>
          <w:rFonts w:ascii="Times New Roman" w:hAnsi="Times New Roman" w:cs="Times New Roman"/>
        </w:rPr>
        <w:t>accompagnati d</w:t>
      </w:r>
      <w:r>
        <w:rPr>
          <w:rFonts w:ascii="Times New Roman" w:hAnsi="Times New Roman" w:cs="Times New Roman"/>
        </w:rPr>
        <w:t xml:space="preserve">al personale dell’ufficio </w:t>
      </w:r>
      <w:r w:rsidR="00B351E1">
        <w:rPr>
          <w:rFonts w:ascii="Times New Roman" w:hAnsi="Times New Roman" w:cs="Times New Roman"/>
        </w:rPr>
        <w:t>security</w:t>
      </w:r>
      <w:r>
        <w:rPr>
          <w:rFonts w:ascii="Times New Roman" w:hAnsi="Times New Roman" w:cs="Times New Roman"/>
        </w:rPr>
        <w:t xml:space="preserve"> dell’Ente. </w:t>
      </w:r>
    </w:p>
    <w:p w:rsidR="002C5718"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Il sopralluogo deve essere </w:t>
      </w:r>
      <w:proofErr w:type="gramStart"/>
      <w:r w:rsidRPr="000915EF">
        <w:rPr>
          <w:rFonts w:ascii="Times New Roman" w:hAnsi="Times New Roman" w:cs="Times New Roman"/>
        </w:rPr>
        <w:t>effettuato</w:t>
      </w:r>
      <w:proofErr w:type="gramEnd"/>
      <w:r w:rsidRPr="000915EF">
        <w:rPr>
          <w:rFonts w:ascii="Times New Roman" w:hAnsi="Times New Roman" w:cs="Times New Roman"/>
        </w:rPr>
        <w:t xml:space="preserve"> da un rappresentante legale, o da un direttore tecnico del concorrente, come risultanti da certificato CCIA o da attestazione SOA; può essere fatto anche da soggetto diverso solo se munito di procura notarile o altro atto di delega scritto purché dipendente dell’operatore economico concorrente. </w:t>
      </w:r>
    </w:p>
    <w:p w:rsidR="00A16223" w:rsidRPr="00FF755C"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In ca</w:t>
      </w:r>
      <w:r w:rsidR="00A3167D">
        <w:rPr>
          <w:rFonts w:ascii="Times New Roman" w:hAnsi="Times New Roman" w:cs="Times New Roman"/>
        </w:rPr>
        <w:t>so di consorzio di cooperative</w:t>
      </w:r>
      <w:r w:rsidR="00BB682F">
        <w:rPr>
          <w:rFonts w:ascii="Times New Roman" w:hAnsi="Times New Roman" w:cs="Times New Roman"/>
        </w:rPr>
        <w:t>, consorzi tra imprese artigiane</w:t>
      </w:r>
      <w:r w:rsidRPr="00FF755C">
        <w:rPr>
          <w:rFonts w:ascii="Times New Roman" w:hAnsi="Times New Roman" w:cs="Times New Roman"/>
        </w:rPr>
        <w:t xml:space="preserve"> o consorzio stabile, il sopralluogo deve essere </w:t>
      </w:r>
      <w:proofErr w:type="gramStart"/>
      <w:r w:rsidRPr="00FF755C">
        <w:rPr>
          <w:rFonts w:ascii="Times New Roman" w:hAnsi="Times New Roman" w:cs="Times New Roman"/>
        </w:rPr>
        <w:t>effettuato</w:t>
      </w:r>
      <w:proofErr w:type="gramEnd"/>
      <w:r w:rsidRPr="00FF755C">
        <w:rPr>
          <w:rFonts w:ascii="Times New Roman" w:hAnsi="Times New Roman" w:cs="Times New Roman"/>
        </w:rPr>
        <w:t xml:space="preserve"> a cura del consorzio oppure d</w:t>
      </w:r>
      <w:r w:rsidR="00B01AFC">
        <w:rPr>
          <w:rFonts w:ascii="Times New Roman" w:hAnsi="Times New Roman" w:cs="Times New Roman"/>
        </w:rPr>
        <w:t>a</w:t>
      </w:r>
      <w:r w:rsidRPr="00FF755C">
        <w:rPr>
          <w:rFonts w:ascii="Times New Roman" w:hAnsi="Times New Roman" w:cs="Times New Roman"/>
        </w:rPr>
        <w:t>ll’operatore economico consorziato indicato come esecutore dei</w:t>
      </w:r>
      <w:r w:rsidR="00000CB8">
        <w:rPr>
          <w:rFonts w:ascii="Times New Roman" w:hAnsi="Times New Roman" w:cs="Times New Roman"/>
        </w:rPr>
        <w:t xml:space="preserve"> servizi</w:t>
      </w:r>
      <w:r w:rsidRPr="00FF755C">
        <w:rPr>
          <w:rFonts w:ascii="Times New Roman" w:hAnsi="Times New Roman" w:cs="Times New Roman"/>
        </w:rPr>
        <w:t xml:space="preserve">. </w:t>
      </w:r>
    </w:p>
    <w:p w:rsidR="00B0095D" w:rsidRDefault="00014811" w:rsidP="00E71241">
      <w:pPr>
        <w:spacing w:after="0" w:line="360" w:lineRule="auto"/>
        <w:jc w:val="both"/>
        <w:rPr>
          <w:rFonts w:ascii="Times New Roman" w:hAnsi="Times New Roman" w:cs="Times New Roman"/>
        </w:rPr>
      </w:pPr>
      <w:r w:rsidRPr="00FF755C">
        <w:rPr>
          <w:rFonts w:ascii="Times New Roman" w:hAnsi="Times New Roman" w:cs="Times New Roman"/>
        </w:rPr>
        <w:t>Sarà inoltre possibile, da parte dei concorrenti, ottenere chiarimenti in ordine alla presente procedura mediante la proposizione di quesiti scritti da inoltrare, al fax</w:t>
      </w:r>
      <w:r w:rsidR="009A6FED">
        <w:rPr>
          <w:rFonts w:ascii="Times New Roman" w:hAnsi="Times New Roman" w:cs="Times New Roman"/>
        </w:rPr>
        <w:t xml:space="preserve">: </w:t>
      </w:r>
      <w:r w:rsidRPr="00FF755C">
        <w:rPr>
          <w:rFonts w:ascii="Times New Roman" w:hAnsi="Times New Roman" w:cs="Times New Roman"/>
        </w:rPr>
        <w:t xml:space="preserve"> </w:t>
      </w:r>
      <w:r w:rsidR="00531184" w:rsidRPr="00FF755C">
        <w:rPr>
          <w:rFonts w:ascii="Times New Roman" w:hAnsi="Times New Roman" w:cs="Times New Roman"/>
        </w:rPr>
        <w:t xml:space="preserve">0931 523652 </w:t>
      </w:r>
      <w:r w:rsidRPr="00FF755C">
        <w:rPr>
          <w:rFonts w:ascii="Times New Roman" w:hAnsi="Times New Roman" w:cs="Times New Roman"/>
        </w:rPr>
        <w:t>o all’indirizzo email</w:t>
      </w:r>
      <w:r w:rsidR="00531184" w:rsidRPr="00FF755C">
        <w:rPr>
          <w:rFonts w:ascii="Times New Roman" w:hAnsi="Times New Roman" w:cs="Times New Roman"/>
        </w:rPr>
        <w:t>:</w:t>
      </w:r>
      <w:r w:rsidRPr="00FF755C">
        <w:rPr>
          <w:rFonts w:ascii="Times New Roman" w:hAnsi="Times New Roman" w:cs="Times New Roman"/>
        </w:rPr>
        <w:t xml:space="preserve"> </w:t>
      </w:r>
      <w:hyperlink r:id="rId12" w:history="1">
        <w:r w:rsidR="00971BC2" w:rsidRPr="00ED680B">
          <w:rPr>
            <w:rStyle w:val="Collegamentoipertestuale"/>
            <w:rFonts w:ascii="Times New Roman" w:hAnsi="Times New Roman" w:cs="Times New Roman"/>
          </w:rPr>
          <w:t>info@portoaugusta.it</w:t>
        </w:r>
      </w:hyperlink>
      <w:r w:rsidR="00971BC2">
        <w:rPr>
          <w:rFonts w:ascii="Times New Roman" w:hAnsi="Times New Roman" w:cs="Times New Roman"/>
        </w:rPr>
        <w:t>,</w:t>
      </w:r>
      <w:r w:rsidRPr="00FF755C">
        <w:rPr>
          <w:rFonts w:ascii="Times New Roman" w:hAnsi="Times New Roman" w:cs="Times New Roman"/>
        </w:rPr>
        <w:t xml:space="preserve"> </w:t>
      </w:r>
      <w:r w:rsidR="00531184" w:rsidRPr="00FF755C">
        <w:rPr>
          <w:rFonts w:ascii="Times New Roman" w:hAnsi="Times New Roman" w:cs="Times New Roman"/>
        </w:rPr>
        <w:t xml:space="preserve">o PEC: </w:t>
      </w:r>
      <w:hyperlink r:id="rId13" w:history="1">
        <w:r w:rsidR="009A6FED" w:rsidRPr="00BA6586">
          <w:rPr>
            <w:rStyle w:val="Collegamentoipertestuale"/>
            <w:rFonts w:ascii="Times New Roman" w:hAnsi="Times New Roman" w:cs="Times New Roman"/>
          </w:rPr>
          <w:t>portoaugusta@pec.it</w:t>
        </w:r>
      </w:hyperlink>
      <w:r w:rsidR="00531184" w:rsidRPr="00FF755C">
        <w:rPr>
          <w:rFonts w:ascii="Times New Roman" w:hAnsi="Times New Roman" w:cs="Times New Roman"/>
        </w:rPr>
        <w:t xml:space="preserve"> </w:t>
      </w:r>
      <w:r w:rsidRPr="00FF755C">
        <w:rPr>
          <w:rFonts w:ascii="Times New Roman" w:hAnsi="Times New Roman" w:cs="Times New Roman"/>
        </w:rPr>
        <w:t xml:space="preserve">entro e non oltre </w:t>
      </w:r>
      <w:r w:rsidR="00531184" w:rsidRPr="00FF755C">
        <w:rPr>
          <w:rFonts w:ascii="Times New Roman" w:hAnsi="Times New Roman" w:cs="Times New Roman"/>
        </w:rPr>
        <w:t xml:space="preserve">le ore </w:t>
      </w:r>
      <w:r w:rsidR="009344AE">
        <w:rPr>
          <w:rFonts w:ascii="Times New Roman" w:hAnsi="Times New Roman" w:cs="Times New Roman"/>
        </w:rPr>
        <w:t>12:00</w:t>
      </w:r>
      <w:r w:rsidR="00531184" w:rsidRPr="00FF755C">
        <w:rPr>
          <w:rFonts w:ascii="Times New Roman" w:hAnsi="Times New Roman" w:cs="Times New Roman"/>
        </w:rPr>
        <w:t xml:space="preserve"> del giorno </w:t>
      </w:r>
      <w:r w:rsidR="009344AE">
        <w:rPr>
          <w:rFonts w:ascii="Times New Roman" w:hAnsi="Times New Roman" w:cs="Times New Roman"/>
        </w:rPr>
        <w:t>2</w:t>
      </w:r>
      <w:r w:rsidR="002A25DB">
        <w:rPr>
          <w:rFonts w:ascii="Times New Roman" w:hAnsi="Times New Roman" w:cs="Times New Roman"/>
        </w:rPr>
        <w:t>1</w:t>
      </w:r>
      <w:r w:rsidR="009344AE">
        <w:rPr>
          <w:rFonts w:ascii="Times New Roman" w:hAnsi="Times New Roman" w:cs="Times New Roman"/>
        </w:rPr>
        <w:t>/07/2015</w:t>
      </w:r>
      <w:r w:rsidRPr="00FF755C">
        <w:rPr>
          <w:rFonts w:ascii="Times New Roman" w:hAnsi="Times New Roman" w:cs="Times New Roman"/>
        </w:rPr>
        <w:t xml:space="preserve">. </w:t>
      </w:r>
    </w:p>
    <w:p w:rsidR="0034511E" w:rsidRDefault="0034511E" w:rsidP="0034511E">
      <w:pPr>
        <w:spacing w:after="0" w:line="360" w:lineRule="auto"/>
        <w:jc w:val="both"/>
        <w:rPr>
          <w:rFonts w:ascii="Times New Roman" w:hAnsi="Times New Roman" w:cs="Times New Roman"/>
        </w:rPr>
      </w:pPr>
      <w:r w:rsidRPr="000915EF">
        <w:rPr>
          <w:rFonts w:ascii="Times New Roman" w:hAnsi="Times New Roman" w:cs="Times New Roman"/>
        </w:rPr>
        <w:t xml:space="preserve">Non saranno fornite risposte </w:t>
      </w:r>
      <w:r>
        <w:rPr>
          <w:rFonts w:ascii="Times New Roman" w:hAnsi="Times New Roman" w:cs="Times New Roman"/>
        </w:rPr>
        <w:t>alle richieste di chiarimenti</w:t>
      </w:r>
      <w:r>
        <w:rPr>
          <w:rFonts w:ascii="Times New Roman" w:hAnsi="Times New Roman" w:cs="Times New Roman"/>
        </w:rPr>
        <w:t xml:space="preserve"> pervenut</w:t>
      </w:r>
      <w:r>
        <w:rPr>
          <w:rFonts w:ascii="Times New Roman" w:hAnsi="Times New Roman" w:cs="Times New Roman"/>
        </w:rPr>
        <w:t>e</w:t>
      </w:r>
      <w:r>
        <w:rPr>
          <w:rFonts w:ascii="Times New Roman" w:hAnsi="Times New Roman" w:cs="Times New Roman"/>
        </w:rPr>
        <w:t xml:space="preserve"> </w:t>
      </w:r>
      <w:proofErr w:type="gramStart"/>
      <w:r>
        <w:rPr>
          <w:rFonts w:ascii="Times New Roman" w:hAnsi="Times New Roman" w:cs="Times New Roman"/>
        </w:rPr>
        <w:t>successivamente</w:t>
      </w:r>
      <w:proofErr w:type="gramEnd"/>
      <w:r>
        <w:rPr>
          <w:rFonts w:ascii="Times New Roman" w:hAnsi="Times New Roman" w:cs="Times New Roman"/>
        </w:rPr>
        <w:t xml:space="preserve"> alla data</w:t>
      </w:r>
      <w:r w:rsidR="003B09BB">
        <w:rPr>
          <w:rFonts w:ascii="Times New Roman" w:hAnsi="Times New Roman" w:cs="Times New Roman"/>
        </w:rPr>
        <w:t xml:space="preserve"> e ora</w:t>
      </w:r>
      <w:r>
        <w:rPr>
          <w:rFonts w:ascii="Times New Roman" w:hAnsi="Times New Roman" w:cs="Times New Roman"/>
        </w:rPr>
        <w:t xml:space="preserve"> su indicata.</w:t>
      </w:r>
    </w:p>
    <w:p w:rsidR="00390263" w:rsidRDefault="00014811" w:rsidP="00E71241">
      <w:pPr>
        <w:spacing w:after="0" w:line="360" w:lineRule="auto"/>
        <w:jc w:val="both"/>
        <w:rPr>
          <w:rFonts w:ascii="Times New Roman" w:hAnsi="Times New Roman" w:cs="Times New Roman"/>
        </w:rPr>
      </w:pPr>
      <w:r w:rsidRPr="00FF755C">
        <w:rPr>
          <w:rFonts w:ascii="Times New Roman" w:hAnsi="Times New Roman" w:cs="Times New Roman"/>
        </w:rPr>
        <w:t xml:space="preserve">Le richieste di chiarimenti dovranno essere formulate esclusivamente in lingua italiana. </w:t>
      </w:r>
      <w:r w:rsidR="00390263" w:rsidRPr="00FF755C">
        <w:rPr>
          <w:rFonts w:ascii="Times New Roman" w:hAnsi="Times New Roman" w:cs="Times New Roman"/>
        </w:rPr>
        <w:t>S</w:t>
      </w:r>
      <w:r w:rsidRPr="00FF755C">
        <w:rPr>
          <w:rFonts w:ascii="Times New Roman" w:hAnsi="Times New Roman" w:cs="Times New Roman"/>
        </w:rPr>
        <w:t>i provvederà, a mezzo fax /posta elettronica certific</w:t>
      </w:r>
      <w:r w:rsidR="00AD4151">
        <w:rPr>
          <w:rFonts w:ascii="Times New Roman" w:hAnsi="Times New Roman" w:cs="Times New Roman"/>
        </w:rPr>
        <w:t>ata, a dare risposta scritta.</w:t>
      </w:r>
    </w:p>
    <w:p w:rsidR="00AD4151" w:rsidRDefault="00AD4151" w:rsidP="00AD4151">
      <w:pPr>
        <w:spacing w:after="0" w:line="360" w:lineRule="auto"/>
        <w:jc w:val="both"/>
        <w:rPr>
          <w:rFonts w:ascii="Times New Roman" w:hAnsi="Times New Roman" w:cs="Times New Roman"/>
        </w:rPr>
      </w:pPr>
      <w:r w:rsidRPr="000915EF">
        <w:rPr>
          <w:rFonts w:ascii="Times New Roman" w:hAnsi="Times New Roman" w:cs="Times New Roman"/>
        </w:rPr>
        <w:t xml:space="preserve">La stazione appaltante pubblicherà, in forma anonima, le risposte alle richieste di chiarimenti e/o eventuali </w:t>
      </w:r>
      <w:proofErr w:type="gramStart"/>
      <w:r w:rsidRPr="000915EF">
        <w:rPr>
          <w:rFonts w:ascii="Times New Roman" w:hAnsi="Times New Roman" w:cs="Times New Roman"/>
        </w:rPr>
        <w:t>ulteriori</w:t>
      </w:r>
      <w:proofErr w:type="gramEnd"/>
      <w:r w:rsidRPr="000915EF">
        <w:rPr>
          <w:rFonts w:ascii="Times New Roman" w:hAnsi="Times New Roman" w:cs="Times New Roman"/>
        </w:rPr>
        <w:t xml:space="preserve"> informazioni sostanziali in </w:t>
      </w:r>
      <w:r>
        <w:rPr>
          <w:rFonts w:ascii="Times New Roman" w:hAnsi="Times New Roman" w:cs="Times New Roman"/>
        </w:rPr>
        <w:t xml:space="preserve">merito alla presente procedura, </w:t>
      </w:r>
      <w:r w:rsidRPr="000915EF">
        <w:rPr>
          <w:rFonts w:ascii="Times New Roman" w:hAnsi="Times New Roman" w:cs="Times New Roman"/>
        </w:rPr>
        <w:t xml:space="preserve">sul proprio sito internet: </w:t>
      </w:r>
      <w:hyperlink r:id="rId14" w:history="1">
        <w:r w:rsidR="00D95B80" w:rsidRPr="00407B75">
          <w:rPr>
            <w:rStyle w:val="Collegamentoipertestuale"/>
            <w:rFonts w:ascii="Times New Roman" w:hAnsi="Times New Roman" w:cs="Times New Roman"/>
          </w:rPr>
          <w:t>http://www.portoaugusta.com</w:t>
        </w:r>
      </w:hyperlink>
      <w:r w:rsidR="00D95B80">
        <w:rPr>
          <w:rFonts w:ascii="Times New Roman" w:hAnsi="Times New Roman" w:cs="Times New Roman"/>
        </w:rPr>
        <w:t xml:space="preserve">. </w:t>
      </w:r>
    </w:p>
    <w:p w:rsidR="00932E56" w:rsidRDefault="00932E56" w:rsidP="00E71241">
      <w:pPr>
        <w:spacing w:after="0" w:line="360" w:lineRule="auto"/>
        <w:jc w:val="both"/>
        <w:rPr>
          <w:rFonts w:ascii="Times New Roman" w:hAnsi="Times New Roman" w:cs="Times New Roman"/>
        </w:rPr>
      </w:pPr>
    </w:p>
    <w:p w:rsidR="00DB3E75"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4. </w:t>
      </w:r>
      <w:proofErr w:type="gramStart"/>
      <w:r w:rsidRPr="000915EF">
        <w:rPr>
          <w:rFonts w:ascii="Times New Roman" w:hAnsi="Times New Roman" w:cs="Times New Roman"/>
          <w:b/>
        </w:rPr>
        <w:t>Modalità</w:t>
      </w:r>
      <w:proofErr w:type="gramEnd"/>
      <w:r w:rsidRPr="000915EF">
        <w:rPr>
          <w:rFonts w:ascii="Times New Roman" w:hAnsi="Times New Roman" w:cs="Times New Roman"/>
          <w:b/>
        </w:rPr>
        <w:t xml:space="preserve"> di presentazione della documentazione</w:t>
      </w:r>
      <w:r w:rsidR="00DB3E75" w:rsidRPr="000915EF">
        <w:rPr>
          <w:rFonts w:ascii="Times New Roman" w:hAnsi="Times New Roman" w:cs="Times New Roman"/>
          <w:b/>
        </w:rPr>
        <w:t>.</w:t>
      </w:r>
    </w:p>
    <w:p w:rsidR="00F82D6D"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Tutte le dichiarazioni sostitutive richieste ai fini della partecipazione alla presente procedura di gara: </w:t>
      </w:r>
    </w:p>
    <w:p w:rsidR="00F82D6D"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1.</w:t>
      </w:r>
      <w:r w:rsidRPr="000915EF">
        <w:rPr>
          <w:rFonts w:ascii="Times New Roman" w:hAnsi="Times New Roman" w:cs="Times New Roman"/>
        </w:rPr>
        <w:t xml:space="preserve"> </w:t>
      </w:r>
      <w:proofErr w:type="gramStart"/>
      <w:r w:rsidRPr="000915EF">
        <w:rPr>
          <w:rFonts w:ascii="Times New Roman" w:hAnsi="Times New Roman" w:cs="Times New Roman"/>
        </w:rPr>
        <w:t>devono</w:t>
      </w:r>
      <w:proofErr w:type="gramEnd"/>
      <w:r w:rsidRPr="000915EF">
        <w:rPr>
          <w:rFonts w:ascii="Times New Roman" w:hAnsi="Times New Roman" w:cs="Times New Roman"/>
        </w:rPr>
        <w:t xml:space="preserve"> essere rilasciate ai sensi degli artt. 46 e 47 del </w:t>
      </w:r>
      <w:proofErr w:type="spellStart"/>
      <w:r w:rsidRPr="000915EF">
        <w:rPr>
          <w:rFonts w:ascii="Times New Roman" w:hAnsi="Times New Roman" w:cs="Times New Roman"/>
        </w:rPr>
        <w:t>d.P.R.</w:t>
      </w:r>
      <w:proofErr w:type="spellEnd"/>
      <w:r w:rsidRPr="000915EF">
        <w:rPr>
          <w:rFonts w:ascii="Times New Roman" w:hAnsi="Times New Roman" w:cs="Times New Roman"/>
        </w:rPr>
        <w:t xml:space="preserve"> n.</w:t>
      </w:r>
      <w:r w:rsidR="00F82D6D" w:rsidRPr="000915EF">
        <w:rPr>
          <w:rFonts w:ascii="Times New Roman" w:hAnsi="Times New Roman" w:cs="Times New Roman"/>
        </w:rPr>
        <w:t xml:space="preserve"> </w:t>
      </w:r>
      <w:r w:rsidRPr="000915EF">
        <w:rPr>
          <w:rFonts w:ascii="Times New Roman" w:hAnsi="Times New Roman" w:cs="Times New Roman"/>
        </w:rPr>
        <w:t xml:space="preserve">445/2000, in carta semplice, con la sottoscrizione del dichiarante (rappresentante legale del candidato o altro soggetto dotato del potere di impegnare contrattualmente il candidato stesso); a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 </w:t>
      </w:r>
    </w:p>
    <w:p w:rsidR="00247524"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2.</w:t>
      </w:r>
      <w:r w:rsidRPr="000915EF">
        <w:rPr>
          <w:rFonts w:ascii="Times New Roman" w:hAnsi="Times New Roman" w:cs="Times New Roman"/>
        </w:rPr>
        <w:t xml:space="preserve"> </w:t>
      </w:r>
      <w:proofErr w:type="gramStart"/>
      <w:r w:rsidRPr="000915EF">
        <w:rPr>
          <w:rFonts w:ascii="Times New Roman" w:hAnsi="Times New Roman" w:cs="Times New Roman"/>
        </w:rPr>
        <w:t>potranno</w:t>
      </w:r>
      <w:proofErr w:type="gramEnd"/>
      <w:r w:rsidRPr="000915EF">
        <w:rPr>
          <w:rFonts w:ascii="Times New Roman" w:hAnsi="Times New Roman" w:cs="Times New Roman"/>
        </w:rPr>
        <w:t xml:space="preserve"> essere sottoscritte anche da procuratori dei legali rappresenta</w:t>
      </w:r>
      <w:r w:rsidR="00B52A6D">
        <w:rPr>
          <w:rFonts w:ascii="Times New Roman" w:hAnsi="Times New Roman" w:cs="Times New Roman"/>
        </w:rPr>
        <w:t>n</w:t>
      </w:r>
      <w:r w:rsidRPr="000915EF">
        <w:rPr>
          <w:rFonts w:ascii="Times New Roman" w:hAnsi="Times New Roman" w:cs="Times New Roman"/>
        </w:rPr>
        <w:t>ti ed in tal caso va allegata copia conforme</w:t>
      </w:r>
      <w:r w:rsidR="00213126">
        <w:rPr>
          <w:rFonts w:ascii="Times New Roman" w:hAnsi="Times New Roman" w:cs="Times New Roman"/>
        </w:rPr>
        <w:t xml:space="preserve"> all’original</w:t>
      </w:r>
      <w:r w:rsidRPr="000915EF">
        <w:rPr>
          <w:rFonts w:ascii="Times New Roman" w:hAnsi="Times New Roman" w:cs="Times New Roman"/>
        </w:rPr>
        <w:t xml:space="preserve">e della relativa procura; </w:t>
      </w:r>
    </w:p>
    <w:p w:rsidR="00247524"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lastRenderedPageBreak/>
        <w:t>3.</w:t>
      </w:r>
      <w:proofErr w:type="gramStart"/>
      <w:r w:rsidRPr="000915EF">
        <w:rPr>
          <w:rFonts w:ascii="Times New Roman" w:hAnsi="Times New Roman" w:cs="Times New Roman"/>
        </w:rPr>
        <w:t xml:space="preserve">  </w:t>
      </w:r>
      <w:proofErr w:type="gramEnd"/>
      <w:r w:rsidRPr="000915EF">
        <w:rPr>
          <w:rFonts w:ascii="Times New Roman" w:hAnsi="Times New Roman" w:cs="Times New Roman"/>
        </w:rPr>
        <w:t xml:space="preserve">sono redatte </w:t>
      </w:r>
      <w:r w:rsidRPr="002E0F6C">
        <w:rPr>
          <w:rFonts w:ascii="Times New Roman" w:hAnsi="Times New Roman" w:cs="Times New Roman"/>
          <w:u w:val="single"/>
        </w:rPr>
        <w:t>preferibilmente sui modelli predisposti</w:t>
      </w:r>
      <w:r w:rsidRPr="000915EF">
        <w:rPr>
          <w:rFonts w:ascii="Times New Roman" w:hAnsi="Times New Roman" w:cs="Times New Roman"/>
        </w:rPr>
        <w:t xml:space="preserve"> dalla stazione appaltante</w:t>
      </w:r>
      <w:r w:rsidR="00280CFB">
        <w:rPr>
          <w:rFonts w:ascii="Times New Roman" w:hAnsi="Times New Roman" w:cs="Times New Roman"/>
        </w:rPr>
        <w:t xml:space="preserve"> ed allegati al presente </w:t>
      </w:r>
      <w:r w:rsidR="006A3263">
        <w:rPr>
          <w:rFonts w:ascii="Times New Roman" w:hAnsi="Times New Roman" w:cs="Times New Roman"/>
        </w:rPr>
        <w:t>disciplinare di gara</w:t>
      </w:r>
      <w:r w:rsidRPr="00280CFB">
        <w:rPr>
          <w:rFonts w:ascii="Times New Roman" w:hAnsi="Times New Roman" w:cs="Times New Roman"/>
        </w:rPr>
        <w:t>,</w:t>
      </w:r>
      <w:r w:rsidRPr="000915EF">
        <w:rPr>
          <w:rFonts w:ascii="Times New Roman" w:hAnsi="Times New Roman" w:cs="Times New Roman"/>
        </w:rPr>
        <w:t xml:space="preserve"> che il concorrente è tenuto ad adattare in relazione alle proprie condizioni specifiche. Le dichiarazioni e i documenti possono essere oggetto di richieste di chiarimenti da parte della stazione appaltante con i limiti e alle condizioni di cui all’articolo </w:t>
      </w:r>
      <w:proofErr w:type="gramStart"/>
      <w:r w:rsidRPr="000915EF">
        <w:rPr>
          <w:rFonts w:ascii="Times New Roman" w:hAnsi="Times New Roman" w:cs="Times New Roman"/>
        </w:rPr>
        <w:t>46</w:t>
      </w:r>
      <w:proofErr w:type="gramEnd"/>
      <w:r w:rsidRPr="000915EF">
        <w:rPr>
          <w:rFonts w:ascii="Times New Roman" w:hAnsi="Times New Roman" w:cs="Times New Roman"/>
        </w:rPr>
        <w:t xml:space="preserve"> del Codice. </w:t>
      </w:r>
      <w:proofErr w:type="gramStart"/>
      <w:r w:rsidRPr="000915EF">
        <w:rPr>
          <w:rFonts w:ascii="Times New Roman" w:hAnsi="Times New Roman" w:cs="Times New Roman"/>
        </w:rPr>
        <w:t>Il mancato, inesatto o tardivo adempimento alla richiesta della stazione appaltante, formulata ai sensi dell’art</w:t>
      </w:r>
      <w:proofErr w:type="gramEnd"/>
      <w:r w:rsidRPr="000915EF">
        <w:rPr>
          <w:rFonts w:ascii="Times New Roman" w:hAnsi="Times New Roman" w:cs="Times New Roman"/>
        </w:rPr>
        <w:t>.</w:t>
      </w:r>
      <w:r w:rsidR="00BF6F32">
        <w:rPr>
          <w:rFonts w:ascii="Times New Roman" w:hAnsi="Times New Roman" w:cs="Times New Roman"/>
        </w:rPr>
        <w:t xml:space="preserve"> </w:t>
      </w:r>
      <w:r w:rsidRPr="000915EF">
        <w:rPr>
          <w:rFonts w:ascii="Times New Roman" w:hAnsi="Times New Roman" w:cs="Times New Roman"/>
        </w:rPr>
        <w:t xml:space="preserve">46, comma </w:t>
      </w:r>
      <w:proofErr w:type="gramStart"/>
      <w:r w:rsidRPr="000915EF">
        <w:rPr>
          <w:rFonts w:ascii="Times New Roman" w:hAnsi="Times New Roman" w:cs="Times New Roman"/>
        </w:rPr>
        <w:t>1</w:t>
      </w:r>
      <w:proofErr w:type="gramEnd"/>
      <w:r w:rsidRPr="000915EF">
        <w:rPr>
          <w:rFonts w:ascii="Times New Roman" w:hAnsi="Times New Roman" w:cs="Times New Roman"/>
        </w:rPr>
        <w:t>, del Codice, di completare o fornire chiarimenti in ordine al contenuto dei documenti e delle dichiarazioni prese</w:t>
      </w:r>
      <w:r w:rsidR="00DD688C">
        <w:rPr>
          <w:rFonts w:ascii="Times New Roman" w:hAnsi="Times New Roman" w:cs="Times New Roman"/>
        </w:rPr>
        <w:t>ntate</w:t>
      </w:r>
      <w:r w:rsidRPr="000915EF">
        <w:rPr>
          <w:rFonts w:ascii="Times New Roman" w:hAnsi="Times New Roman" w:cs="Times New Roman"/>
        </w:rPr>
        <w:t>, costituisce causa di esclusione</w:t>
      </w:r>
      <w:r w:rsidR="00247524" w:rsidRPr="000915EF">
        <w:rPr>
          <w:rFonts w:ascii="Times New Roman" w:hAnsi="Times New Roman" w:cs="Times New Roman"/>
        </w:rPr>
        <w:t>.</w:t>
      </w:r>
    </w:p>
    <w:p w:rsidR="002E0F6C" w:rsidRDefault="00014811" w:rsidP="00E71241">
      <w:pPr>
        <w:spacing w:after="0" w:line="360" w:lineRule="auto"/>
        <w:jc w:val="both"/>
        <w:rPr>
          <w:rFonts w:ascii="Times New Roman" w:hAnsi="Times New Roman" w:cs="Times New Roman"/>
        </w:rPr>
      </w:pPr>
      <w:r w:rsidRPr="00280CFB">
        <w:rPr>
          <w:rFonts w:ascii="Times New Roman" w:hAnsi="Times New Roman" w:cs="Times New Roman"/>
        </w:rPr>
        <w:t xml:space="preserve">Alla documentazione dei candidati non residenti in Italia si applicano gli </w:t>
      </w:r>
      <w:r w:rsidRPr="007336FF">
        <w:rPr>
          <w:rFonts w:ascii="Times New Roman" w:hAnsi="Times New Roman" w:cs="Times New Roman"/>
        </w:rPr>
        <w:t xml:space="preserve">articoli </w:t>
      </w:r>
      <w:proofErr w:type="gramStart"/>
      <w:r w:rsidRPr="007336FF">
        <w:rPr>
          <w:rFonts w:ascii="Times New Roman" w:hAnsi="Times New Roman" w:cs="Times New Roman"/>
        </w:rPr>
        <w:t>38</w:t>
      </w:r>
      <w:proofErr w:type="gramEnd"/>
      <w:r w:rsidRPr="007336FF">
        <w:rPr>
          <w:rFonts w:ascii="Times New Roman" w:hAnsi="Times New Roman" w:cs="Times New Roman"/>
        </w:rPr>
        <w:t>, comma 5, 39, comma 2, 45, comma 6, e 47 del Codice. In caso di concorrenti non residenti in Italia, la documentazione dovrà essere</w:t>
      </w:r>
      <w:r w:rsidRPr="00280CFB">
        <w:rPr>
          <w:rFonts w:ascii="Times New Roman" w:hAnsi="Times New Roman" w:cs="Times New Roman"/>
        </w:rPr>
        <w:t xml:space="preserve"> prodotta in </w:t>
      </w:r>
      <w:proofErr w:type="gramStart"/>
      <w:r w:rsidRPr="00280CFB">
        <w:rPr>
          <w:rFonts w:ascii="Times New Roman" w:hAnsi="Times New Roman" w:cs="Times New Roman"/>
        </w:rPr>
        <w:t>modalità</w:t>
      </w:r>
      <w:proofErr w:type="gramEnd"/>
      <w:r w:rsidRPr="00280CFB">
        <w:rPr>
          <w:rFonts w:ascii="Times New Roman" w:hAnsi="Times New Roman" w:cs="Times New Roman"/>
        </w:rPr>
        <w:t xml:space="preserve"> idonea equivalente secondo la legislazione dello Stato di appartenenza.</w:t>
      </w:r>
      <w:r w:rsidRPr="000915EF">
        <w:rPr>
          <w:rFonts w:ascii="Times New Roman" w:hAnsi="Times New Roman" w:cs="Times New Roman"/>
        </w:rPr>
        <w:t xml:space="preserve"> </w:t>
      </w:r>
    </w:p>
    <w:p w:rsidR="00DB3E75"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Tutta la documentazione da produrre deve essere in lingua italiana o, se redatta in </w:t>
      </w:r>
      <w:proofErr w:type="gramStart"/>
      <w:r w:rsidRPr="000915EF">
        <w:rPr>
          <w:rFonts w:ascii="Times New Roman" w:hAnsi="Times New Roman" w:cs="Times New Roman"/>
        </w:rPr>
        <w:t>lingua</w:t>
      </w:r>
      <w:proofErr w:type="gramEnd"/>
      <w:r w:rsidRPr="000915EF">
        <w:rPr>
          <w:rFonts w:ascii="Times New Roman" w:hAnsi="Times New Roman" w:cs="Times New Roman"/>
        </w:rPr>
        <w:t xml:space="preserve">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w:t>
      </w:r>
      <w:proofErr w:type="gramStart"/>
      <w:r w:rsidRPr="000915EF">
        <w:rPr>
          <w:rFonts w:ascii="Times New Roman" w:hAnsi="Times New Roman" w:cs="Times New Roman"/>
        </w:rPr>
        <w:t>dovranno</w:t>
      </w:r>
      <w:proofErr w:type="gramEnd"/>
      <w:r w:rsidRPr="000915EF">
        <w:rPr>
          <w:rFonts w:ascii="Times New Roman" w:hAnsi="Times New Roman" w:cs="Times New Roman"/>
        </w:rPr>
        <w:t xml:space="preserve"> essere espressi in euro. </w:t>
      </w:r>
    </w:p>
    <w:p w:rsidR="002E0F6C" w:rsidRPr="000915EF" w:rsidRDefault="002E0F6C" w:rsidP="00E71241">
      <w:pPr>
        <w:spacing w:after="0" w:line="360" w:lineRule="auto"/>
        <w:jc w:val="both"/>
        <w:rPr>
          <w:rFonts w:ascii="Times New Roman" w:hAnsi="Times New Roman" w:cs="Times New Roman"/>
        </w:rPr>
      </w:pPr>
    </w:p>
    <w:p w:rsidR="00DB3E75"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5. Comunicazioni</w:t>
      </w:r>
      <w:r w:rsidR="00DB3E75" w:rsidRPr="000915EF">
        <w:rPr>
          <w:rFonts w:ascii="Times New Roman" w:hAnsi="Times New Roman" w:cs="Times New Roman"/>
          <w:b/>
        </w:rPr>
        <w:t>.</w:t>
      </w:r>
    </w:p>
    <w:p w:rsidR="00DB3E75"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 Tutte le comunicazioni e tutti gli scambi </w:t>
      </w:r>
      <w:proofErr w:type="gramStart"/>
      <w:r w:rsidRPr="000915EF">
        <w:rPr>
          <w:rFonts w:ascii="Times New Roman" w:hAnsi="Times New Roman" w:cs="Times New Roman"/>
        </w:rPr>
        <w:t xml:space="preserve">di </w:t>
      </w:r>
      <w:proofErr w:type="gramEnd"/>
      <w:r w:rsidRPr="000915EF">
        <w:rPr>
          <w:rFonts w:ascii="Times New Roman" w:hAnsi="Times New Roman" w:cs="Times New Roman"/>
        </w:rPr>
        <w:t>informazioni tra stazione appaltante e operatori economici si intendono validamente ed efficacemente effettuate qualora rese al domicilio eletto, all’indirizzo di posta elettronica certificata o al numero di fax indicati dai concorrenti, il cui utilizzo sia stato espressamente autorizzato dal candidato ai sensi dell’art.</w:t>
      </w:r>
      <w:r w:rsidR="00247524" w:rsidRPr="000915EF">
        <w:rPr>
          <w:rFonts w:ascii="Times New Roman" w:hAnsi="Times New Roman" w:cs="Times New Roman"/>
        </w:rPr>
        <w:t xml:space="preserve"> </w:t>
      </w:r>
      <w:r w:rsidRPr="000915EF">
        <w:rPr>
          <w:rFonts w:ascii="Times New Roman" w:hAnsi="Times New Roman" w:cs="Times New Roman"/>
        </w:rPr>
        <w:t>79, comma 5- bis, del Codice. Ai sensi dell’art.</w:t>
      </w:r>
      <w:proofErr w:type="gramStart"/>
      <w:r w:rsidRPr="000915EF">
        <w:rPr>
          <w:rFonts w:ascii="Times New Roman" w:hAnsi="Times New Roman" w:cs="Times New Roman"/>
        </w:rPr>
        <w:t>79</w:t>
      </w:r>
      <w:proofErr w:type="gramEnd"/>
      <w:r w:rsidRPr="000915EF">
        <w:rPr>
          <w:rFonts w:ascii="Times New Roman" w:hAnsi="Times New Roman" w:cs="Times New Roman"/>
        </w:rPr>
        <w:t>, comma 5 bis, del Codice e dell’art.6 del d.lgs.7 marzo 2005, n.82, in caso di indicazione di indirizzo PEC le comunicazioni verranno effettuate in via esclusiva</w:t>
      </w:r>
      <w:r w:rsidR="00EF5B51">
        <w:rPr>
          <w:rFonts w:ascii="Times New Roman" w:hAnsi="Times New Roman" w:cs="Times New Roman"/>
        </w:rPr>
        <w:t xml:space="preserve"> </w:t>
      </w:r>
      <w:r w:rsidRPr="000915EF">
        <w:rPr>
          <w:rFonts w:ascii="Times New Roman" w:hAnsi="Times New Roman" w:cs="Times New Roman"/>
        </w:rPr>
        <w:t xml:space="preserve">o principale attraverso PEC. </w:t>
      </w:r>
      <w:r w:rsidRPr="002E0F6C">
        <w:rPr>
          <w:rFonts w:ascii="Times New Roman" w:hAnsi="Times New Roman" w:cs="Times New Roman"/>
        </w:rPr>
        <w:t>Eventuali modifiche dell’indirizzo PEC o del numero di fax o problemi temporanei nell’utilizzo di tali forme di comunicazione, dovranno es</w:t>
      </w:r>
      <w:r w:rsidR="00175F26">
        <w:rPr>
          <w:rFonts w:ascii="Times New Roman" w:hAnsi="Times New Roman" w:cs="Times New Roman"/>
        </w:rPr>
        <w:t xml:space="preserve">sere tempestivamente segnalate, </w:t>
      </w:r>
      <w:r w:rsidRPr="002E0F6C">
        <w:rPr>
          <w:rFonts w:ascii="Times New Roman" w:hAnsi="Times New Roman" w:cs="Times New Roman"/>
        </w:rPr>
        <w:t xml:space="preserve">diversamente, l’amministrazione declina ogni responsabilità per il tardivo o mancato recapito delle comunicazioni. </w:t>
      </w:r>
    </w:p>
    <w:p w:rsidR="00175F26" w:rsidRPr="000915EF" w:rsidRDefault="00175F26" w:rsidP="00E71241">
      <w:pPr>
        <w:spacing w:after="0" w:line="360" w:lineRule="auto"/>
        <w:jc w:val="both"/>
        <w:rPr>
          <w:rFonts w:ascii="Times New Roman" w:hAnsi="Times New Roman" w:cs="Times New Roman"/>
        </w:rPr>
      </w:pPr>
    </w:p>
    <w:p w:rsidR="00DB3E75"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6. </w:t>
      </w:r>
      <w:proofErr w:type="gramStart"/>
      <w:r w:rsidRPr="000915EF">
        <w:rPr>
          <w:rFonts w:ascii="Times New Roman" w:hAnsi="Times New Roman" w:cs="Times New Roman"/>
          <w:b/>
        </w:rPr>
        <w:t>Modalità</w:t>
      </w:r>
      <w:proofErr w:type="gramEnd"/>
      <w:r w:rsidRPr="000915EF">
        <w:rPr>
          <w:rFonts w:ascii="Times New Roman" w:hAnsi="Times New Roman" w:cs="Times New Roman"/>
          <w:b/>
        </w:rPr>
        <w:t xml:space="preserve"> di verifica dei requisiti di partecipazione</w:t>
      </w:r>
      <w:r w:rsidR="00DB3E75" w:rsidRPr="000915EF">
        <w:rPr>
          <w:rFonts w:ascii="Times New Roman" w:hAnsi="Times New Roman" w:cs="Times New Roman"/>
          <w:b/>
        </w:rPr>
        <w:t>.</w:t>
      </w:r>
    </w:p>
    <w:p w:rsidR="00DB3E75"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 La verifica del possesso dei requisiti di </w:t>
      </w:r>
      <w:r w:rsidR="00652D68">
        <w:rPr>
          <w:rFonts w:ascii="Times New Roman" w:hAnsi="Times New Roman" w:cs="Times New Roman"/>
        </w:rPr>
        <w:t>ordine</w:t>
      </w:r>
      <w:r w:rsidRPr="000915EF">
        <w:rPr>
          <w:rFonts w:ascii="Times New Roman" w:hAnsi="Times New Roman" w:cs="Times New Roman"/>
        </w:rPr>
        <w:t xml:space="preserve"> generale, </w:t>
      </w:r>
      <w:proofErr w:type="gramStart"/>
      <w:r w:rsidR="00964D29">
        <w:rPr>
          <w:rFonts w:ascii="Times New Roman" w:hAnsi="Times New Roman" w:cs="Times New Roman"/>
        </w:rPr>
        <w:t>nonché</w:t>
      </w:r>
      <w:proofErr w:type="gramEnd"/>
      <w:r w:rsidR="00964D29">
        <w:rPr>
          <w:rFonts w:ascii="Times New Roman" w:hAnsi="Times New Roman" w:cs="Times New Roman"/>
        </w:rPr>
        <w:t xml:space="preserve"> di capacità tecnica e finanziaria </w:t>
      </w:r>
      <w:r w:rsidRPr="000915EF">
        <w:rPr>
          <w:rFonts w:ascii="Times New Roman" w:hAnsi="Times New Roman" w:cs="Times New Roman"/>
        </w:rPr>
        <w:t xml:space="preserve">avviene, ai sensi dell’articolo 6-bis del Codice, attraverso l’utilizzo del sistema </w:t>
      </w:r>
      <w:proofErr w:type="spellStart"/>
      <w:r w:rsidRPr="000915EF">
        <w:rPr>
          <w:rFonts w:ascii="Times New Roman" w:hAnsi="Times New Roman" w:cs="Times New Roman"/>
        </w:rPr>
        <w:t>AVCpass</w:t>
      </w:r>
      <w:proofErr w:type="spellEnd"/>
      <w:r w:rsidRPr="000915EF">
        <w:rPr>
          <w:rFonts w:ascii="Times New Roman" w:hAnsi="Times New Roman" w:cs="Times New Roman"/>
        </w:rPr>
        <w:t xml:space="preserve">, reso disponibile </w:t>
      </w:r>
      <w:r w:rsidRPr="006A1375">
        <w:rPr>
          <w:rFonts w:ascii="Times New Roman" w:hAnsi="Times New Roman" w:cs="Times New Roman"/>
        </w:rPr>
        <w:t xml:space="preserve">dall’Autorità </w:t>
      </w:r>
      <w:r w:rsidR="006A1375" w:rsidRPr="006A1375">
        <w:rPr>
          <w:rFonts w:ascii="Times New Roman" w:hAnsi="Times New Roman" w:cs="Times New Roman"/>
        </w:rPr>
        <w:t>N</w:t>
      </w:r>
      <w:r w:rsidR="006A1375">
        <w:rPr>
          <w:rFonts w:ascii="Times New Roman" w:hAnsi="Times New Roman" w:cs="Times New Roman"/>
        </w:rPr>
        <w:t>azionale Anticorruzione</w:t>
      </w:r>
      <w:r w:rsidRPr="000915EF">
        <w:rPr>
          <w:rFonts w:ascii="Times New Roman" w:hAnsi="Times New Roman" w:cs="Times New Roman"/>
        </w:rPr>
        <w:t xml:space="preserve"> (nel prosieguo, Autorità) con la delibera attuativa n. 111 del 20 dicembre 2012, fatto salvo quanto previsto dal comma 3 del citato art. 6-bis. Pertanto, tutti i soggetti interessati a partecipare alla procedura devono obbligatoriamente registrarsi al sistema </w:t>
      </w:r>
      <w:proofErr w:type="spellStart"/>
      <w:r w:rsidRPr="000915EF">
        <w:rPr>
          <w:rFonts w:ascii="Times New Roman" w:hAnsi="Times New Roman" w:cs="Times New Roman"/>
        </w:rPr>
        <w:t>AVCpass</w:t>
      </w:r>
      <w:proofErr w:type="spellEnd"/>
      <w:r w:rsidRPr="000915EF">
        <w:rPr>
          <w:rFonts w:ascii="Times New Roman" w:hAnsi="Times New Roman" w:cs="Times New Roman"/>
        </w:rPr>
        <w:t xml:space="preserve"> accedendo all’</w:t>
      </w:r>
      <w:proofErr w:type="gramStart"/>
      <w:r w:rsidRPr="000915EF">
        <w:rPr>
          <w:rFonts w:ascii="Times New Roman" w:hAnsi="Times New Roman" w:cs="Times New Roman"/>
        </w:rPr>
        <w:t>apposito</w:t>
      </w:r>
      <w:proofErr w:type="gramEnd"/>
      <w:r w:rsidRPr="000915EF">
        <w:rPr>
          <w:rFonts w:ascii="Times New Roman" w:hAnsi="Times New Roman" w:cs="Times New Roman"/>
        </w:rPr>
        <w:t xml:space="preserve"> link sul portale dell’Autorità (servizi ad accesso riservato-</w:t>
      </w:r>
      <w:proofErr w:type="spellStart"/>
      <w:r w:rsidRPr="000915EF">
        <w:rPr>
          <w:rFonts w:ascii="Times New Roman" w:hAnsi="Times New Roman" w:cs="Times New Roman"/>
        </w:rPr>
        <w:t>avcpass</w:t>
      </w:r>
      <w:proofErr w:type="spellEnd"/>
      <w:r w:rsidRPr="000915EF">
        <w:rPr>
          <w:rFonts w:ascii="Times New Roman" w:hAnsi="Times New Roman" w:cs="Times New Roman"/>
        </w:rPr>
        <w:t xml:space="preserve">) secondo le istruzioni ivi contenute, nonché acquisire il “PASSOE” di cui all’art. 2, comma </w:t>
      </w:r>
      <w:proofErr w:type="gramStart"/>
      <w:r w:rsidRPr="000915EF">
        <w:rPr>
          <w:rFonts w:ascii="Times New Roman" w:hAnsi="Times New Roman" w:cs="Times New Roman"/>
        </w:rPr>
        <w:t>3</w:t>
      </w:r>
      <w:proofErr w:type="gramEnd"/>
      <w:r w:rsidRPr="000915EF">
        <w:rPr>
          <w:rFonts w:ascii="Times New Roman" w:hAnsi="Times New Roman" w:cs="Times New Roman"/>
        </w:rPr>
        <w:t xml:space="preserve">, della succitata delibera, da produrre in sede di partecipazione alla gara. </w:t>
      </w:r>
    </w:p>
    <w:p w:rsidR="00684DD7" w:rsidRPr="000915EF" w:rsidRDefault="00684DD7" w:rsidP="00C35D25">
      <w:pPr>
        <w:spacing w:after="0" w:line="240" w:lineRule="auto"/>
        <w:jc w:val="both"/>
        <w:rPr>
          <w:rFonts w:ascii="Times New Roman" w:hAnsi="Times New Roman" w:cs="Times New Roman"/>
        </w:rPr>
      </w:pPr>
    </w:p>
    <w:p w:rsidR="00DB3E75"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7. Finanziamento e pagamenti </w:t>
      </w:r>
    </w:p>
    <w:p w:rsidR="00F61A02"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lastRenderedPageBreak/>
        <w:t>L’appalto è finanziato con</w:t>
      </w:r>
      <w:r w:rsidR="00F61A02">
        <w:rPr>
          <w:rFonts w:ascii="Times New Roman" w:hAnsi="Times New Roman" w:cs="Times New Roman"/>
        </w:rPr>
        <w:t xml:space="preserve"> fondi propri dell’Autorità Portuale.</w:t>
      </w:r>
      <w:r w:rsidRPr="000915EF">
        <w:rPr>
          <w:rFonts w:ascii="Times New Roman" w:hAnsi="Times New Roman" w:cs="Times New Roman"/>
        </w:rPr>
        <w:t xml:space="preserve"> </w:t>
      </w:r>
    </w:p>
    <w:p w:rsidR="00F61A02" w:rsidRPr="00684DD7" w:rsidRDefault="00014811" w:rsidP="00E71241">
      <w:pPr>
        <w:spacing w:after="0" w:line="360" w:lineRule="auto"/>
        <w:jc w:val="both"/>
        <w:rPr>
          <w:rFonts w:ascii="Times New Roman" w:hAnsi="Times New Roman" w:cs="Times New Roman"/>
        </w:rPr>
      </w:pPr>
      <w:r w:rsidRPr="00684DD7">
        <w:rPr>
          <w:rFonts w:ascii="Times New Roman" w:hAnsi="Times New Roman" w:cs="Times New Roman"/>
        </w:rPr>
        <w:t xml:space="preserve">Il pagamento delle </w:t>
      </w:r>
      <w:r w:rsidR="008067A2">
        <w:rPr>
          <w:rFonts w:ascii="Times New Roman" w:hAnsi="Times New Roman" w:cs="Times New Roman"/>
        </w:rPr>
        <w:t xml:space="preserve">prestazioni contrattuali avverrà </w:t>
      </w:r>
      <w:r w:rsidR="00BF1F4C">
        <w:rPr>
          <w:rFonts w:ascii="Times New Roman" w:hAnsi="Times New Roman" w:cs="Times New Roman"/>
        </w:rPr>
        <w:t xml:space="preserve">a rate </w:t>
      </w:r>
      <w:r w:rsidR="00A25D85">
        <w:rPr>
          <w:rFonts w:ascii="Times New Roman" w:hAnsi="Times New Roman" w:cs="Times New Roman"/>
        </w:rPr>
        <w:t>mensili</w:t>
      </w:r>
      <w:r w:rsidR="00BF1F4C">
        <w:rPr>
          <w:rFonts w:ascii="Times New Roman" w:hAnsi="Times New Roman" w:cs="Times New Roman"/>
        </w:rPr>
        <w:t xml:space="preserve"> </w:t>
      </w:r>
      <w:r w:rsidR="00D6415B">
        <w:rPr>
          <w:rFonts w:ascii="Times New Roman" w:hAnsi="Times New Roman" w:cs="Times New Roman"/>
        </w:rPr>
        <w:t>entro giorni 30 (trenta) dalla data</w:t>
      </w:r>
      <w:r w:rsidR="00BF1F4C">
        <w:rPr>
          <w:rFonts w:ascii="Times New Roman" w:hAnsi="Times New Roman" w:cs="Times New Roman"/>
        </w:rPr>
        <w:t xml:space="preserve"> di presentazione di regolare fattura elettronica</w:t>
      </w:r>
      <w:r w:rsidR="00D6415B">
        <w:rPr>
          <w:rFonts w:ascii="Times New Roman" w:hAnsi="Times New Roman" w:cs="Times New Roman"/>
        </w:rPr>
        <w:t xml:space="preserve"> previe verifiche</w:t>
      </w:r>
      <w:r w:rsidR="00BF1F4C">
        <w:rPr>
          <w:rFonts w:ascii="Times New Roman" w:hAnsi="Times New Roman" w:cs="Times New Roman"/>
        </w:rPr>
        <w:t xml:space="preserve"> e controlli previsti ai sensi di Legge</w:t>
      </w:r>
      <w:r w:rsidR="008E2856">
        <w:rPr>
          <w:rFonts w:ascii="Times New Roman" w:hAnsi="Times New Roman" w:cs="Times New Roman"/>
        </w:rPr>
        <w:t>.</w:t>
      </w:r>
    </w:p>
    <w:p w:rsidR="00911061" w:rsidRDefault="00014811" w:rsidP="00E71241">
      <w:pPr>
        <w:spacing w:after="0" w:line="360" w:lineRule="auto"/>
        <w:jc w:val="both"/>
        <w:rPr>
          <w:rFonts w:ascii="Times New Roman" w:hAnsi="Times New Roman" w:cs="Times New Roman"/>
        </w:rPr>
      </w:pPr>
      <w:r w:rsidRPr="00684DD7">
        <w:rPr>
          <w:rFonts w:ascii="Times New Roman" w:hAnsi="Times New Roman" w:cs="Times New Roman"/>
        </w:rPr>
        <w:t xml:space="preserve">Per quanto attiene ai pagamenti, trova applicazione l'art. </w:t>
      </w:r>
      <w:proofErr w:type="gramStart"/>
      <w:r w:rsidRPr="00684DD7">
        <w:rPr>
          <w:rFonts w:ascii="Times New Roman" w:hAnsi="Times New Roman" w:cs="Times New Roman"/>
        </w:rPr>
        <w:t>3 della Legge 13 agosto 2010, n. 136 in tema di tracciabilità dei flussi finanziari</w:t>
      </w:r>
      <w:proofErr w:type="gramEnd"/>
      <w:r w:rsidRPr="00684DD7">
        <w:rPr>
          <w:rFonts w:ascii="Times New Roman" w:hAnsi="Times New Roman" w:cs="Times New Roman"/>
        </w:rPr>
        <w:t>.</w:t>
      </w:r>
      <w:r w:rsidRPr="000915EF">
        <w:rPr>
          <w:rFonts w:ascii="Times New Roman" w:hAnsi="Times New Roman" w:cs="Times New Roman"/>
        </w:rPr>
        <w:t xml:space="preserve"> </w:t>
      </w:r>
    </w:p>
    <w:p w:rsidR="00C35D25" w:rsidRDefault="00C35D25" w:rsidP="00C35D25">
      <w:pPr>
        <w:spacing w:after="0" w:line="240" w:lineRule="auto"/>
        <w:jc w:val="both"/>
        <w:rPr>
          <w:rFonts w:ascii="Times New Roman" w:hAnsi="Times New Roman" w:cs="Times New Roman"/>
          <w:b/>
        </w:rPr>
      </w:pPr>
    </w:p>
    <w:p w:rsidR="003D611C" w:rsidRDefault="003D611C" w:rsidP="00C35D25">
      <w:pPr>
        <w:spacing w:after="0" w:line="240" w:lineRule="auto"/>
        <w:jc w:val="both"/>
        <w:rPr>
          <w:rFonts w:ascii="Times New Roman" w:hAnsi="Times New Roman" w:cs="Times New Roman"/>
          <w:b/>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8. Subappalto </w:t>
      </w:r>
    </w:p>
    <w:p w:rsidR="00911061" w:rsidRDefault="00A25D85" w:rsidP="00E71241">
      <w:pPr>
        <w:spacing w:after="0" w:line="360" w:lineRule="auto"/>
        <w:jc w:val="both"/>
        <w:rPr>
          <w:rFonts w:ascii="Times New Roman" w:hAnsi="Times New Roman" w:cs="Times New Roman"/>
        </w:rPr>
      </w:pPr>
      <w:r>
        <w:rPr>
          <w:rFonts w:ascii="Times New Roman" w:hAnsi="Times New Roman" w:cs="Times New Roman"/>
        </w:rPr>
        <w:t>Non è ammesso</w:t>
      </w:r>
      <w:r w:rsidR="00C03CB7">
        <w:rPr>
          <w:rFonts w:ascii="Times New Roman" w:hAnsi="Times New Roman" w:cs="Times New Roman"/>
        </w:rPr>
        <w:t>.</w:t>
      </w:r>
    </w:p>
    <w:p w:rsidR="00E71AC1" w:rsidRPr="000915EF" w:rsidRDefault="00E71AC1" w:rsidP="00C35D25">
      <w:pPr>
        <w:spacing w:after="0" w:line="240" w:lineRule="auto"/>
        <w:jc w:val="both"/>
        <w:rPr>
          <w:rFonts w:ascii="Times New Roman" w:hAnsi="Times New Roman" w:cs="Times New Roman"/>
        </w:rPr>
      </w:pPr>
    </w:p>
    <w:p w:rsidR="006F56D0"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 xml:space="preserve"> 9. Cauzioni e garanzie richieste</w:t>
      </w:r>
    </w:p>
    <w:p w:rsidR="00430C5A"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L’offerta dei concorrenti d</w:t>
      </w:r>
      <w:r w:rsidR="00BA09FF">
        <w:rPr>
          <w:rFonts w:ascii="Times New Roman" w:hAnsi="Times New Roman" w:cs="Times New Roman"/>
        </w:rPr>
        <w:t>eve</w:t>
      </w:r>
      <w:r w:rsidRPr="000915EF">
        <w:rPr>
          <w:rFonts w:ascii="Times New Roman" w:hAnsi="Times New Roman" w:cs="Times New Roman"/>
        </w:rPr>
        <w:t xml:space="preserve"> essere corredata da: </w:t>
      </w:r>
    </w:p>
    <w:p w:rsidR="00430C5A"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1.</w:t>
      </w:r>
      <w:r w:rsidRPr="000915EF">
        <w:rPr>
          <w:rFonts w:ascii="Times New Roman" w:hAnsi="Times New Roman" w:cs="Times New Roman"/>
        </w:rPr>
        <w:t xml:space="preserve"> cauzione provvisoria, come definita dall’art. 75 del Codice, pari </w:t>
      </w:r>
      <w:r w:rsidR="009B7049">
        <w:rPr>
          <w:rFonts w:ascii="Times New Roman" w:hAnsi="Times New Roman" w:cs="Times New Roman"/>
        </w:rPr>
        <w:t xml:space="preserve">al 2% dell’importo </w:t>
      </w:r>
      <w:r w:rsidR="00911796">
        <w:rPr>
          <w:rFonts w:ascii="Times New Roman" w:hAnsi="Times New Roman" w:cs="Times New Roman"/>
        </w:rPr>
        <w:t>complessivo</w:t>
      </w:r>
      <w:r w:rsidR="009B7049">
        <w:rPr>
          <w:rFonts w:ascii="Times New Roman" w:hAnsi="Times New Roman" w:cs="Times New Roman"/>
        </w:rPr>
        <w:t xml:space="preserve"> ovvero pari </w:t>
      </w:r>
      <w:proofErr w:type="gramStart"/>
      <w:r w:rsidR="009B7049">
        <w:rPr>
          <w:rFonts w:ascii="Times New Roman" w:hAnsi="Times New Roman" w:cs="Times New Roman"/>
        </w:rPr>
        <w:t>ad</w:t>
      </w:r>
      <w:proofErr w:type="gramEnd"/>
      <w:r w:rsidR="009B7049">
        <w:rPr>
          <w:rFonts w:ascii="Times New Roman" w:hAnsi="Times New Roman" w:cs="Times New Roman"/>
        </w:rPr>
        <w:t xml:space="preserve"> </w:t>
      </w:r>
      <w:r w:rsidRPr="000915EF">
        <w:rPr>
          <w:rFonts w:ascii="Times New Roman" w:hAnsi="Times New Roman" w:cs="Times New Roman"/>
        </w:rPr>
        <w:t>euro</w:t>
      </w:r>
      <w:r w:rsidR="00A15817">
        <w:rPr>
          <w:rFonts w:ascii="Times New Roman" w:hAnsi="Times New Roman" w:cs="Times New Roman"/>
        </w:rPr>
        <w:t xml:space="preserve"> </w:t>
      </w:r>
      <w:r w:rsidR="00D36FA3" w:rsidRPr="00F931A7">
        <w:rPr>
          <w:rFonts w:ascii="Times New Roman" w:hAnsi="Times New Roman" w:cs="Times New Roman"/>
          <w:b/>
        </w:rPr>
        <w:t>3.</w:t>
      </w:r>
      <w:r w:rsidR="009C7663">
        <w:rPr>
          <w:rFonts w:ascii="Times New Roman" w:hAnsi="Times New Roman" w:cs="Times New Roman"/>
          <w:b/>
        </w:rPr>
        <w:t>052</w:t>
      </w:r>
      <w:r w:rsidR="00D36FA3" w:rsidRPr="00F931A7">
        <w:rPr>
          <w:rFonts w:ascii="Times New Roman" w:hAnsi="Times New Roman" w:cs="Times New Roman"/>
          <w:b/>
        </w:rPr>
        <w:t>,</w:t>
      </w:r>
      <w:r w:rsidR="009C7663">
        <w:rPr>
          <w:rFonts w:ascii="Times New Roman" w:hAnsi="Times New Roman" w:cs="Times New Roman"/>
          <w:b/>
        </w:rPr>
        <w:t>8</w:t>
      </w:r>
      <w:r w:rsidR="0086624B">
        <w:rPr>
          <w:rFonts w:ascii="Times New Roman" w:hAnsi="Times New Roman" w:cs="Times New Roman"/>
          <w:b/>
        </w:rPr>
        <w:t>0</w:t>
      </w:r>
      <w:r w:rsidR="00D36FA3">
        <w:rPr>
          <w:rFonts w:ascii="Times New Roman" w:hAnsi="Times New Roman" w:cs="Times New Roman"/>
        </w:rPr>
        <w:t xml:space="preserve"> </w:t>
      </w:r>
      <w:r w:rsidRPr="000915EF">
        <w:rPr>
          <w:rFonts w:ascii="Times New Roman" w:hAnsi="Times New Roman" w:cs="Times New Roman"/>
        </w:rPr>
        <w:t>(euro</w:t>
      </w:r>
      <w:r w:rsidR="00D36FA3">
        <w:rPr>
          <w:rFonts w:ascii="Times New Roman" w:hAnsi="Times New Roman" w:cs="Times New Roman"/>
        </w:rPr>
        <w:t xml:space="preserve"> </w:t>
      </w:r>
      <w:proofErr w:type="spellStart"/>
      <w:r w:rsidR="00D36FA3">
        <w:rPr>
          <w:rFonts w:ascii="Times New Roman" w:hAnsi="Times New Roman" w:cs="Times New Roman"/>
        </w:rPr>
        <w:t>tremila</w:t>
      </w:r>
      <w:r w:rsidR="00E91E45">
        <w:rPr>
          <w:rFonts w:ascii="Times New Roman" w:hAnsi="Times New Roman" w:cs="Times New Roman"/>
        </w:rPr>
        <w:t>cinquantadue</w:t>
      </w:r>
      <w:proofErr w:type="spellEnd"/>
      <w:r w:rsidR="00D36FA3">
        <w:rPr>
          <w:rFonts w:ascii="Times New Roman" w:hAnsi="Times New Roman" w:cs="Times New Roman"/>
        </w:rPr>
        <w:t>/</w:t>
      </w:r>
      <w:r w:rsidR="00E91E45">
        <w:rPr>
          <w:rFonts w:ascii="Times New Roman" w:hAnsi="Times New Roman" w:cs="Times New Roman"/>
        </w:rPr>
        <w:t>8</w:t>
      </w:r>
      <w:r w:rsidR="0086624B">
        <w:rPr>
          <w:rFonts w:ascii="Times New Roman" w:hAnsi="Times New Roman" w:cs="Times New Roman"/>
        </w:rPr>
        <w:t>0</w:t>
      </w:r>
      <w:r w:rsidRPr="000915EF">
        <w:rPr>
          <w:rFonts w:ascii="Times New Roman" w:hAnsi="Times New Roman" w:cs="Times New Roman"/>
        </w:rPr>
        <w:t>) e costituita, a scelta del concorrente:</w:t>
      </w:r>
    </w:p>
    <w:p w:rsidR="00430C5A" w:rsidRPr="000915EF" w:rsidRDefault="00014811" w:rsidP="00E64840">
      <w:pPr>
        <w:spacing w:after="0" w:line="360" w:lineRule="auto"/>
        <w:jc w:val="both"/>
        <w:rPr>
          <w:rFonts w:ascii="Times New Roman" w:hAnsi="Times New Roman" w:cs="Times New Roman"/>
        </w:rPr>
      </w:pPr>
      <w:r w:rsidRPr="000915EF">
        <w:rPr>
          <w:rFonts w:ascii="Times New Roman" w:hAnsi="Times New Roman" w:cs="Times New Roman"/>
          <w:b/>
        </w:rPr>
        <w:t>a)</w:t>
      </w:r>
      <w:r w:rsidRPr="000915EF">
        <w:rPr>
          <w:rFonts w:ascii="Times New Roman" w:hAnsi="Times New Roman" w:cs="Times New Roman"/>
        </w:rPr>
        <w:t xml:space="preserve"> in titoli del debito pubblico garantiti dallo Stato depositati presso una sezione di tesoreria provinciale o presso le aziende autorizzate, a titolo di pegno, a favore della stazione appaltante; il valore deve essere al corso del giorno del deposito;</w:t>
      </w:r>
    </w:p>
    <w:p w:rsidR="00430C5A" w:rsidRPr="000915EF" w:rsidRDefault="00014811" w:rsidP="00E64840">
      <w:pPr>
        <w:autoSpaceDE w:val="0"/>
        <w:autoSpaceDN w:val="0"/>
        <w:adjustRightInd w:val="0"/>
        <w:spacing w:after="0" w:line="360" w:lineRule="auto"/>
        <w:rPr>
          <w:rFonts w:ascii="Times New Roman" w:hAnsi="Times New Roman" w:cs="Times New Roman"/>
        </w:rPr>
      </w:pPr>
      <w:r w:rsidRPr="000915EF">
        <w:rPr>
          <w:rFonts w:ascii="Times New Roman" w:hAnsi="Times New Roman" w:cs="Times New Roman"/>
          <w:b/>
        </w:rPr>
        <w:t>b)</w:t>
      </w:r>
      <w:r w:rsidRPr="000915EF">
        <w:rPr>
          <w:rFonts w:ascii="Times New Roman" w:hAnsi="Times New Roman" w:cs="Times New Roman"/>
        </w:rPr>
        <w:t xml:space="preserve"> in contanti, con versamento presso </w:t>
      </w:r>
      <w:r w:rsidR="00E64840" w:rsidRPr="00E64840">
        <w:rPr>
          <w:rFonts w:ascii="Times New Roman" w:hAnsi="Times New Roman" w:cs="Times New Roman"/>
        </w:rPr>
        <w:t>Banca Agricola Popolare di Ragusa, succursale di Augusta - CODICE IBAN: IT 81 J 05036 84620 TESO99999999</w:t>
      </w:r>
      <w:r w:rsidRPr="000915EF">
        <w:rPr>
          <w:rFonts w:ascii="Times New Roman" w:hAnsi="Times New Roman" w:cs="Times New Roman"/>
        </w:rPr>
        <w:t xml:space="preserve">; </w:t>
      </w:r>
    </w:p>
    <w:p w:rsidR="008E4EB6" w:rsidRDefault="00014811" w:rsidP="00E64840">
      <w:pPr>
        <w:spacing w:after="0" w:line="360" w:lineRule="auto"/>
        <w:jc w:val="both"/>
        <w:rPr>
          <w:rFonts w:ascii="Times New Roman" w:hAnsi="Times New Roman" w:cs="Times New Roman"/>
        </w:rPr>
      </w:pPr>
      <w:r w:rsidRPr="000915EF">
        <w:rPr>
          <w:rFonts w:ascii="Times New Roman" w:hAnsi="Times New Roman" w:cs="Times New Roman"/>
          <w:b/>
        </w:rPr>
        <w:t>c)</w:t>
      </w:r>
      <w:r w:rsidR="00C92E22">
        <w:rPr>
          <w:rFonts w:ascii="Times New Roman" w:hAnsi="Times New Roman" w:cs="Times New Roman"/>
        </w:rPr>
        <w:t xml:space="preserve"> </w:t>
      </w:r>
      <w:r w:rsidRPr="000915EF">
        <w:rPr>
          <w:rFonts w:ascii="Times New Roman" w:hAnsi="Times New Roman" w:cs="Times New Roman"/>
        </w:rPr>
        <w:t>fideiussione bancaria o</w:t>
      </w:r>
      <w:r w:rsidR="00C92E22">
        <w:rPr>
          <w:rFonts w:ascii="Times New Roman" w:hAnsi="Times New Roman" w:cs="Times New Roman"/>
        </w:rPr>
        <w:t xml:space="preserve"> polizza assicurativa</w:t>
      </w:r>
      <w:r w:rsidRPr="000915EF">
        <w:rPr>
          <w:rFonts w:ascii="Times New Roman" w:hAnsi="Times New Roman" w:cs="Times New Roman"/>
        </w:rPr>
        <w:t xml:space="preserve"> o fideiussione rilasciata dagli intermediari iscritti nell'albo di cui all'articolo 106 del d.lgs. 1 settembre 1993, n.385 che </w:t>
      </w:r>
      <w:proofErr w:type="gramStart"/>
      <w:r w:rsidRPr="000915EF">
        <w:rPr>
          <w:rFonts w:ascii="Times New Roman" w:hAnsi="Times New Roman" w:cs="Times New Roman"/>
        </w:rPr>
        <w:t>svolgono</w:t>
      </w:r>
      <w:proofErr w:type="gramEnd"/>
      <w:r w:rsidRPr="000915EF">
        <w:rPr>
          <w:rFonts w:ascii="Times New Roman" w:hAnsi="Times New Roman" w:cs="Times New Roman"/>
        </w:rPr>
        <w:t xml:space="preserve"> in via esclusiva o prevalente attività di rilascio di garanzie e che sono sottoposti a revisione contabile da parte di una società di revisione iscritta nell'albo previsto dall'articolo</w:t>
      </w:r>
      <w:r w:rsidR="00575EDC">
        <w:rPr>
          <w:rFonts w:ascii="Times New Roman" w:hAnsi="Times New Roman" w:cs="Times New Roman"/>
        </w:rPr>
        <w:t xml:space="preserve"> </w:t>
      </w:r>
      <w:r w:rsidRPr="000915EF">
        <w:rPr>
          <w:rFonts w:ascii="Times New Roman" w:hAnsi="Times New Roman" w:cs="Times New Roman"/>
        </w:rPr>
        <w:t xml:space="preserve">161 del d.lgs. 24 febbraio 1998, </w:t>
      </w:r>
      <w:r w:rsidR="00362429">
        <w:rPr>
          <w:rFonts w:ascii="Times New Roman" w:hAnsi="Times New Roman" w:cs="Times New Roman"/>
        </w:rPr>
        <w:t xml:space="preserve">n. </w:t>
      </w:r>
      <w:r w:rsidRPr="000915EF">
        <w:rPr>
          <w:rFonts w:ascii="Times New Roman" w:hAnsi="Times New Roman" w:cs="Times New Roman"/>
        </w:rPr>
        <w:t xml:space="preserve">58, avente validità per almeno 180 giorni dalla data di presentazione delle offerte. </w:t>
      </w:r>
    </w:p>
    <w:p w:rsidR="00992A03"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In caso di prestazione della cauzione provvisoria mediante fideiussione bancaria o assicurativa queste dovranno: </w:t>
      </w:r>
    </w:p>
    <w:p w:rsidR="00992A03" w:rsidRPr="00A77AB5" w:rsidRDefault="00014811" w:rsidP="00A77AB5">
      <w:pPr>
        <w:pStyle w:val="Paragrafoelenco"/>
        <w:numPr>
          <w:ilvl w:val="0"/>
          <w:numId w:val="20"/>
        </w:numPr>
        <w:tabs>
          <w:tab w:val="left" w:pos="426"/>
        </w:tabs>
        <w:spacing w:after="0" w:line="360" w:lineRule="auto"/>
        <w:ind w:left="0" w:firstLine="0"/>
        <w:jc w:val="both"/>
        <w:rPr>
          <w:rFonts w:ascii="Times New Roman" w:hAnsi="Times New Roman" w:cs="Times New Roman"/>
        </w:rPr>
      </w:pPr>
      <w:proofErr w:type="gramStart"/>
      <w:r w:rsidRPr="00A77AB5">
        <w:rPr>
          <w:rFonts w:ascii="Times New Roman" w:hAnsi="Times New Roman" w:cs="Times New Roman"/>
        </w:rPr>
        <w:t>essere</w:t>
      </w:r>
      <w:proofErr w:type="gramEnd"/>
      <w:r w:rsidRPr="00A77AB5">
        <w:rPr>
          <w:rFonts w:ascii="Times New Roman" w:hAnsi="Times New Roman" w:cs="Times New Roman"/>
        </w:rPr>
        <w:t xml:space="preserve"> conformi agli schemi di polizza tipo previsti dal Decreto Ministeriale 12 Marzo 2004, n. 123, pubblicato sul S.O. n. 89/L alla Gazzetta Ufficiale n. 109 dell’11 Maggio 2004, opportunamente integrate con l’inserimento della clausola di rinuncia all’eccezione di cui all’art.</w:t>
      </w:r>
      <w:r w:rsidR="008E4EB6">
        <w:rPr>
          <w:rFonts w:ascii="Times New Roman" w:hAnsi="Times New Roman" w:cs="Times New Roman"/>
        </w:rPr>
        <w:t>1957, comma 2 del codice civile</w:t>
      </w:r>
      <w:r w:rsidRPr="00A77AB5">
        <w:rPr>
          <w:rFonts w:ascii="Times New Roman" w:hAnsi="Times New Roman" w:cs="Times New Roman"/>
        </w:rPr>
        <w:t>;</w:t>
      </w:r>
    </w:p>
    <w:p w:rsidR="00992A03" w:rsidRPr="000915EF" w:rsidRDefault="00014811" w:rsidP="00A77AB5">
      <w:pPr>
        <w:pStyle w:val="Paragrafoelenco"/>
        <w:numPr>
          <w:ilvl w:val="0"/>
          <w:numId w:val="20"/>
        </w:numPr>
        <w:tabs>
          <w:tab w:val="left" w:pos="426"/>
        </w:tabs>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essere</w:t>
      </w:r>
      <w:proofErr w:type="gramEnd"/>
      <w:r w:rsidRPr="000915EF">
        <w:rPr>
          <w:rFonts w:ascii="Times New Roman" w:hAnsi="Times New Roman" w:cs="Times New Roman"/>
        </w:rPr>
        <w:t xml:space="preserve"> prodotte in originale con espressa menzione dell’oggetto e del soggetto garantito. </w:t>
      </w:r>
    </w:p>
    <w:p w:rsidR="00992A03" w:rsidRPr="000915EF" w:rsidRDefault="00014811" w:rsidP="00A77AB5">
      <w:pPr>
        <w:pStyle w:val="Paragrafoelenco"/>
        <w:numPr>
          <w:ilvl w:val="0"/>
          <w:numId w:val="20"/>
        </w:numPr>
        <w:tabs>
          <w:tab w:val="left" w:pos="426"/>
        </w:tabs>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avere</w:t>
      </w:r>
      <w:proofErr w:type="gramEnd"/>
      <w:r w:rsidRPr="000915EF">
        <w:rPr>
          <w:rFonts w:ascii="Times New Roman" w:hAnsi="Times New Roman" w:cs="Times New Roman"/>
        </w:rPr>
        <w:t xml:space="preserve"> validità per </w:t>
      </w:r>
      <w:r w:rsidR="00110470">
        <w:rPr>
          <w:rFonts w:ascii="Times New Roman" w:hAnsi="Times New Roman" w:cs="Times New Roman"/>
        </w:rPr>
        <w:t xml:space="preserve"> </w:t>
      </w:r>
      <w:r w:rsidRPr="000915EF">
        <w:rPr>
          <w:rFonts w:ascii="Times New Roman" w:hAnsi="Times New Roman" w:cs="Times New Roman"/>
        </w:rPr>
        <w:t>almeno 180</w:t>
      </w:r>
      <w:r w:rsidR="00415E71">
        <w:rPr>
          <w:rFonts w:ascii="Times New Roman" w:hAnsi="Times New Roman" w:cs="Times New Roman"/>
        </w:rPr>
        <w:t xml:space="preserve"> </w:t>
      </w:r>
      <w:r w:rsidRPr="000915EF">
        <w:rPr>
          <w:rFonts w:ascii="Times New Roman" w:hAnsi="Times New Roman" w:cs="Times New Roman"/>
        </w:rPr>
        <w:t>gg</w:t>
      </w:r>
      <w:r w:rsidR="006D3ACD">
        <w:rPr>
          <w:rFonts w:ascii="Times New Roman" w:hAnsi="Times New Roman" w:cs="Times New Roman"/>
        </w:rPr>
        <w:t>.</w:t>
      </w:r>
      <w:r w:rsidR="00110470">
        <w:rPr>
          <w:rFonts w:ascii="Times New Roman" w:hAnsi="Times New Roman" w:cs="Times New Roman"/>
        </w:rPr>
        <w:t xml:space="preserve"> </w:t>
      </w:r>
      <w:r w:rsidRPr="000915EF">
        <w:rPr>
          <w:rFonts w:ascii="Times New Roman" w:hAnsi="Times New Roman" w:cs="Times New Roman"/>
        </w:rPr>
        <w:t>dal termine ultimo pe</w:t>
      </w:r>
      <w:r w:rsidR="00110470">
        <w:rPr>
          <w:rFonts w:ascii="Times New Roman" w:hAnsi="Times New Roman" w:cs="Times New Roman"/>
        </w:rPr>
        <w:t>r la presentazione dell’offerta</w:t>
      </w:r>
      <w:r w:rsidRPr="000915EF">
        <w:rPr>
          <w:rFonts w:ascii="Times New Roman" w:hAnsi="Times New Roman" w:cs="Times New Roman"/>
        </w:rPr>
        <w:t xml:space="preserve">; </w:t>
      </w:r>
    </w:p>
    <w:p w:rsidR="00992A03" w:rsidRPr="000915EF" w:rsidRDefault="00A77AB5" w:rsidP="00A77AB5">
      <w:pPr>
        <w:pStyle w:val="Paragrafoelenco"/>
        <w:numPr>
          <w:ilvl w:val="0"/>
          <w:numId w:val="20"/>
        </w:numPr>
        <w:tabs>
          <w:tab w:val="left" w:pos="426"/>
        </w:tabs>
        <w:spacing w:after="0" w:line="360" w:lineRule="auto"/>
        <w:ind w:left="0" w:firstLine="0"/>
        <w:jc w:val="both"/>
        <w:rPr>
          <w:rFonts w:ascii="Times New Roman" w:hAnsi="Times New Roman" w:cs="Times New Roman"/>
        </w:rPr>
      </w:pPr>
      <w:proofErr w:type="gramStart"/>
      <w:r>
        <w:rPr>
          <w:rFonts w:ascii="Times New Roman" w:hAnsi="Times New Roman" w:cs="Times New Roman"/>
        </w:rPr>
        <w:t>l</w:t>
      </w:r>
      <w:r w:rsidR="00014811" w:rsidRPr="000915EF">
        <w:rPr>
          <w:rFonts w:ascii="Times New Roman" w:hAnsi="Times New Roman" w:cs="Times New Roman"/>
        </w:rPr>
        <w:t>’</w:t>
      </w:r>
      <w:proofErr w:type="gramEnd"/>
      <w:r w:rsidR="00014811" w:rsidRPr="000915EF">
        <w:rPr>
          <w:rFonts w:ascii="Times New Roman" w:hAnsi="Times New Roman" w:cs="Times New Roman"/>
        </w:rPr>
        <w:t>offerta deve essere corredata, altresì, dall’impegno del garante a rinnovare, su richiesta della stazione appaltante, la garanzia per ulteriori giorni, nel caso in cui al momento della sua scadenza non sia ancora intervenuta l’aggiudicazione;</w:t>
      </w:r>
    </w:p>
    <w:p w:rsidR="00992A03" w:rsidRDefault="00C92E22" w:rsidP="00A77AB5">
      <w:pPr>
        <w:pStyle w:val="Paragrafoelenco"/>
        <w:numPr>
          <w:ilvl w:val="0"/>
          <w:numId w:val="20"/>
        </w:numPr>
        <w:tabs>
          <w:tab w:val="left" w:pos="426"/>
        </w:tabs>
        <w:spacing w:after="0" w:line="360" w:lineRule="auto"/>
        <w:ind w:left="0" w:firstLine="0"/>
        <w:jc w:val="both"/>
        <w:rPr>
          <w:rFonts w:ascii="Times New Roman" w:hAnsi="Times New Roman" w:cs="Times New Roman"/>
        </w:rPr>
      </w:pPr>
      <w:proofErr w:type="gramStart"/>
      <w:r>
        <w:rPr>
          <w:rFonts w:ascii="Times New Roman" w:hAnsi="Times New Roman" w:cs="Times New Roman"/>
        </w:rPr>
        <w:t>deve</w:t>
      </w:r>
      <w:proofErr w:type="gramEnd"/>
      <w:r>
        <w:rPr>
          <w:rFonts w:ascii="Times New Roman" w:hAnsi="Times New Roman" w:cs="Times New Roman"/>
        </w:rPr>
        <w:t xml:space="preserve"> </w:t>
      </w:r>
      <w:r w:rsidR="00014811" w:rsidRPr="000915EF">
        <w:rPr>
          <w:rFonts w:ascii="Times New Roman" w:hAnsi="Times New Roman" w:cs="Times New Roman"/>
        </w:rPr>
        <w:t xml:space="preserve">prevedere espressamente: </w:t>
      </w:r>
    </w:p>
    <w:p w:rsidR="00992A03" w:rsidRDefault="00014811" w:rsidP="00A77AB5">
      <w:pPr>
        <w:pStyle w:val="Paragrafoelenco"/>
        <w:numPr>
          <w:ilvl w:val="0"/>
          <w:numId w:val="22"/>
        </w:numPr>
        <w:tabs>
          <w:tab w:val="left" w:pos="426"/>
        </w:tabs>
        <w:spacing w:after="0" w:line="360" w:lineRule="auto"/>
        <w:ind w:left="0" w:firstLine="0"/>
        <w:jc w:val="both"/>
        <w:rPr>
          <w:rFonts w:ascii="Times New Roman" w:hAnsi="Times New Roman" w:cs="Times New Roman"/>
        </w:rPr>
      </w:pPr>
      <w:proofErr w:type="gramStart"/>
      <w:r w:rsidRPr="00A77AB5">
        <w:rPr>
          <w:rFonts w:ascii="Times New Roman" w:hAnsi="Times New Roman" w:cs="Times New Roman"/>
        </w:rPr>
        <w:t>la</w:t>
      </w:r>
      <w:proofErr w:type="gramEnd"/>
      <w:r w:rsidRPr="00A77AB5">
        <w:rPr>
          <w:rFonts w:ascii="Times New Roman" w:hAnsi="Times New Roman" w:cs="Times New Roman"/>
        </w:rPr>
        <w:t xml:space="preserve"> rinuncia al beneficio della preventiva escussione del debitore principale di cui </w:t>
      </w:r>
      <w:r w:rsidR="008E4EB6">
        <w:rPr>
          <w:rFonts w:ascii="Times New Roman" w:hAnsi="Times New Roman" w:cs="Times New Roman"/>
        </w:rPr>
        <w:t>all’art. 1944 del codice civile</w:t>
      </w:r>
      <w:r w:rsidRPr="00A77AB5">
        <w:rPr>
          <w:rFonts w:ascii="Times New Roman" w:hAnsi="Times New Roman" w:cs="Times New Roman"/>
        </w:rPr>
        <w:t xml:space="preserve">; </w:t>
      </w:r>
    </w:p>
    <w:p w:rsidR="00A77AB5" w:rsidRDefault="00014811" w:rsidP="00E71241">
      <w:pPr>
        <w:pStyle w:val="Paragrafoelenco"/>
        <w:numPr>
          <w:ilvl w:val="0"/>
          <w:numId w:val="22"/>
        </w:numPr>
        <w:tabs>
          <w:tab w:val="left" w:pos="426"/>
        </w:tabs>
        <w:spacing w:after="0" w:line="360" w:lineRule="auto"/>
        <w:ind w:left="0" w:firstLine="0"/>
        <w:jc w:val="both"/>
        <w:rPr>
          <w:rFonts w:ascii="Times New Roman" w:hAnsi="Times New Roman" w:cs="Times New Roman"/>
        </w:rPr>
      </w:pPr>
      <w:r w:rsidRPr="00A77AB5">
        <w:rPr>
          <w:rFonts w:ascii="Times New Roman" w:hAnsi="Times New Roman" w:cs="Times New Roman"/>
        </w:rPr>
        <w:t xml:space="preserve"> </w:t>
      </w:r>
      <w:proofErr w:type="gramStart"/>
      <w:r w:rsidRPr="00A77AB5">
        <w:rPr>
          <w:rFonts w:ascii="Times New Roman" w:hAnsi="Times New Roman" w:cs="Times New Roman"/>
        </w:rPr>
        <w:t>la</w:t>
      </w:r>
      <w:proofErr w:type="gramEnd"/>
      <w:r w:rsidRPr="00A77AB5">
        <w:rPr>
          <w:rFonts w:ascii="Times New Roman" w:hAnsi="Times New Roman" w:cs="Times New Roman"/>
        </w:rPr>
        <w:t xml:space="preserve"> rinuncia ad eccepire la decorrenza dei termini di cui all’art. 1957 del codice civile;</w:t>
      </w:r>
    </w:p>
    <w:p w:rsidR="00992A03" w:rsidRDefault="00014811" w:rsidP="00E71241">
      <w:pPr>
        <w:pStyle w:val="Paragrafoelenco"/>
        <w:numPr>
          <w:ilvl w:val="0"/>
          <w:numId w:val="22"/>
        </w:numPr>
        <w:tabs>
          <w:tab w:val="left" w:pos="426"/>
        </w:tabs>
        <w:spacing w:after="0" w:line="360" w:lineRule="auto"/>
        <w:ind w:left="0" w:firstLine="0"/>
        <w:jc w:val="both"/>
        <w:rPr>
          <w:rFonts w:ascii="Times New Roman" w:hAnsi="Times New Roman" w:cs="Times New Roman"/>
        </w:rPr>
      </w:pPr>
      <w:r w:rsidRPr="00A77AB5">
        <w:rPr>
          <w:rFonts w:ascii="Times New Roman" w:hAnsi="Times New Roman" w:cs="Times New Roman"/>
        </w:rPr>
        <w:lastRenderedPageBreak/>
        <w:t xml:space="preserve"> </w:t>
      </w:r>
      <w:proofErr w:type="gramStart"/>
      <w:r w:rsidRPr="00A77AB5">
        <w:rPr>
          <w:rFonts w:ascii="Times New Roman" w:hAnsi="Times New Roman" w:cs="Times New Roman"/>
        </w:rPr>
        <w:t>la</w:t>
      </w:r>
      <w:proofErr w:type="gramEnd"/>
      <w:r w:rsidRPr="00A77AB5">
        <w:rPr>
          <w:rFonts w:ascii="Times New Roman" w:hAnsi="Times New Roman" w:cs="Times New Roman"/>
        </w:rPr>
        <w:t xml:space="preserve"> loro operatività entro quindici giorni a semplice richiesta scritta della stazione appaltante; </w:t>
      </w:r>
    </w:p>
    <w:p w:rsidR="00992A03" w:rsidRPr="00A77AB5" w:rsidRDefault="00014811" w:rsidP="00E71241">
      <w:pPr>
        <w:pStyle w:val="Paragrafoelenco"/>
        <w:numPr>
          <w:ilvl w:val="0"/>
          <w:numId w:val="22"/>
        </w:numPr>
        <w:tabs>
          <w:tab w:val="left" w:pos="426"/>
        </w:tabs>
        <w:spacing w:after="0" w:line="360" w:lineRule="auto"/>
        <w:ind w:left="0" w:firstLine="0"/>
        <w:jc w:val="both"/>
        <w:rPr>
          <w:rFonts w:ascii="Times New Roman" w:hAnsi="Times New Roman" w:cs="Times New Roman"/>
        </w:rPr>
      </w:pPr>
      <w:proofErr w:type="gramStart"/>
      <w:r w:rsidRPr="00A77AB5">
        <w:rPr>
          <w:rFonts w:ascii="Times New Roman" w:hAnsi="Times New Roman" w:cs="Times New Roman"/>
        </w:rPr>
        <w:t>la</w:t>
      </w:r>
      <w:proofErr w:type="gramEnd"/>
      <w:r w:rsidRPr="00A77AB5">
        <w:rPr>
          <w:rFonts w:ascii="Times New Roman" w:hAnsi="Times New Roman" w:cs="Times New Roman"/>
        </w:rPr>
        <w:t xml:space="preserve"> dichiarazione contenente l’impegno a rilasciare, in caso di aggiudicazione dell’appalto, a richiesta del concorrente, una fideiussione bancaria oppure una polizza assicurativa fideiussoria, relativa alla cauzione definitiva di cui all’art.113 del Codice, in favore della stazione appaltante. </w:t>
      </w:r>
    </w:p>
    <w:p w:rsidR="00A77AB5" w:rsidRDefault="00014811" w:rsidP="00E71241">
      <w:pPr>
        <w:spacing w:after="0" w:line="360" w:lineRule="auto"/>
        <w:jc w:val="both"/>
        <w:rPr>
          <w:rFonts w:ascii="Times New Roman" w:hAnsi="Times New Roman" w:cs="Times New Roman"/>
        </w:rPr>
      </w:pPr>
      <w:r w:rsidRPr="00A77AB5">
        <w:rPr>
          <w:rFonts w:ascii="Times New Roman" w:hAnsi="Times New Roman" w:cs="Times New Roman"/>
        </w:rPr>
        <w:t xml:space="preserve">Ai sensi dell’articolo </w:t>
      </w:r>
      <w:proofErr w:type="gramStart"/>
      <w:r w:rsidRPr="00A77AB5">
        <w:rPr>
          <w:rFonts w:ascii="Times New Roman" w:hAnsi="Times New Roman" w:cs="Times New Roman"/>
        </w:rPr>
        <w:t>75</w:t>
      </w:r>
      <w:proofErr w:type="gramEnd"/>
      <w:r w:rsidRPr="00A77AB5">
        <w:rPr>
          <w:rFonts w:ascii="Times New Roman" w:hAnsi="Times New Roman" w:cs="Times New Roman"/>
        </w:rPr>
        <w:t>, comma 6, del Codice la cauzione provvisoria verrà svincolata all’aggiudicatario automaticamente al momento dell</w:t>
      </w:r>
      <w:r w:rsidR="00F34D8D">
        <w:rPr>
          <w:rFonts w:ascii="Times New Roman" w:hAnsi="Times New Roman" w:cs="Times New Roman"/>
        </w:rPr>
        <w:t>a stipula del contratto</w:t>
      </w:r>
      <w:r w:rsidRPr="00A77AB5">
        <w:rPr>
          <w:rFonts w:ascii="Times New Roman" w:hAnsi="Times New Roman" w:cs="Times New Roman"/>
        </w:rPr>
        <w:t xml:space="preserve">, mentre agli altri concorrenti, ai sensi dell’articolo 75, comma 9, del Codice, verrà svincolata entro trenta giorni dalla comunicazione dell’avvenuta aggiudicazione. </w:t>
      </w:r>
    </w:p>
    <w:p w:rsidR="00515EBB" w:rsidRPr="000915EF" w:rsidRDefault="00014811" w:rsidP="00E71241">
      <w:pPr>
        <w:spacing w:after="0" w:line="360" w:lineRule="auto"/>
        <w:jc w:val="both"/>
        <w:rPr>
          <w:rFonts w:ascii="Times New Roman" w:hAnsi="Times New Roman" w:cs="Times New Roman"/>
        </w:rPr>
      </w:pPr>
      <w:r w:rsidRPr="00A77AB5">
        <w:rPr>
          <w:rFonts w:ascii="Times New Roman" w:hAnsi="Times New Roman" w:cs="Times New Roman"/>
        </w:rPr>
        <w:t xml:space="preserve">All’atto della </w:t>
      </w:r>
      <w:proofErr w:type="gramStart"/>
      <w:r w:rsidRPr="00A77AB5">
        <w:rPr>
          <w:rFonts w:ascii="Times New Roman" w:hAnsi="Times New Roman" w:cs="Times New Roman"/>
        </w:rPr>
        <w:t>stipula</w:t>
      </w:r>
      <w:proofErr w:type="gramEnd"/>
      <w:r w:rsidRPr="00A77AB5">
        <w:rPr>
          <w:rFonts w:ascii="Times New Roman" w:hAnsi="Times New Roman" w:cs="Times New Roman"/>
        </w:rPr>
        <w:t xml:space="preserve"> del contratto l’aggiudicatario deve prestare: a) la cauzione definitiva nella misura e nei modi previsti dall’articolo 113 del Codice e dall’art</w:t>
      </w:r>
      <w:r w:rsidR="004E4972">
        <w:rPr>
          <w:rFonts w:ascii="Times New Roman" w:hAnsi="Times New Roman" w:cs="Times New Roman"/>
        </w:rPr>
        <w:t xml:space="preserve">icolo 123 del Regolamento; b) </w:t>
      </w:r>
      <w:r w:rsidR="00F53797">
        <w:rPr>
          <w:rFonts w:ascii="Times New Roman" w:hAnsi="Times New Roman" w:cs="Times New Roman"/>
        </w:rPr>
        <w:t>specifica</w:t>
      </w:r>
      <w:r w:rsidRPr="00A77AB5">
        <w:rPr>
          <w:rFonts w:ascii="Times New Roman" w:hAnsi="Times New Roman" w:cs="Times New Roman"/>
        </w:rPr>
        <w:t xml:space="preserve"> polizza assicurativa</w:t>
      </w:r>
      <w:r w:rsidR="00F53797">
        <w:rPr>
          <w:rFonts w:ascii="Times New Roman" w:hAnsi="Times New Roman" w:cs="Times New Roman"/>
        </w:rPr>
        <w:t xml:space="preserve"> R.C., comprensiva della Responsabil</w:t>
      </w:r>
      <w:r w:rsidR="00E9356A">
        <w:rPr>
          <w:rFonts w:ascii="Times New Roman" w:hAnsi="Times New Roman" w:cs="Times New Roman"/>
        </w:rPr>
        <w:t>ità Civile verso terzi (RCVT) c</w:t>
      </w:r>
      <w:r w:rsidR="00F53797">
        <w:rPr>
          <w:rFonts w:ascii="Times New Roman" w:hAnsi="Times New Roman" w:cs="Times New Roman"/>
        </w:rPr>
        <w:t xml:space="preserve">on esclusivo riferimento all’oggetto del presente contratto e del relativo Capitolato, con massimale per sinistro non inferiore ad euro </w:t>
      </w:r>
      <w:r w:rsidR="00315655" w:rsidRPr="00893467">
        <w:rPr>
          <w:rFonts w:ascii="Times New Roman" w:hAnsi="Times New Roman" w:cs="Times New Roman"/>
        </w:rPr>
        <w:t>500.000,00</w:t>
      </w:r>
      <w:r w:rsidR="00515EBB" w:rsidRPr="00893467">
        <w:rPr>
          <w:rFonts w:ascii="Times New Roman" w:hAnsi="Times New Roman" w:cs="Times New Roman"/>
        </w:rPr>
        <w:t xml:space="preserve"> (</w:t>
      </w:r>
      <w:r w:rsidR="00F931A7" w:rsidRPr="00893467">
        <w:rPr>
          <w:rFonts w:ascii="Times New Roman" w:hAnsi="Times New Roman" w:cs="Times New Roman"/>
        </w:rPr>
        <w:t>cinquecentomila/00)</w:t>
      </w:r>
      <w:r w:rsidR="0003185F">
        <w:rPr>
          <w:rFonts w:ascii="Times New Roman" w:hAnsi="Times New Roman" w:cs="Times New Roman"/>
        </w:rPr>
        <w:t>.</w:t>
      </w:r>
      <w:r w:rsidRPr="000915EF">
        <w:rPr>
          <w:rFonts w:ascii="Times New Roman" w:hAnsi="Times New Roman" w:cs="Times New Roman"/>
        </w:rPr>
        <w:t xml:space="preserve"> </w:t>
      </w:r>
    </w:p>
    <w:p w:rsidR="00944F41" w:rsidRDefault="00944F41" w:rsidP="00E71241">
      <w:pPr>
        <w:spacing w:after="0" w:line="360" w:lineRule="auto"/>
        <w:jc w:val="both"/>
        <w:rPr>
          <w:rFonts w:ascii="Times New Roman" w:hAnsi="Times New Roman" w:cs="Times New Roman"/>
          <w:b/>
        </w:rPr>
      </w:pPr>
    </w:p>
    <w:p w:rsidR="00911061"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 xml:space="preserve">10. Pagamento a favore dell’Autorità </w:t>
      </w:r>
      <w:r w:rsidR="00302886">
        <w:rPr>
          <w:rFonts w:ascii="Times New Roman" w:hAnsi="Times New Roman" w:cs="Times New Roman"/>
          <w:b/>
        </w:rPr>
        <w:t>Nazionale Anticorruzione.</w:t>
      </w:r>
    </w:p>
    <w:p w:rsidR="00992A03" w:rsidRPr="000915EF" w:rsidRDefault="00AB0779" w:rsidP="00E71241">
      <w:pPr>
        <w:spacing w:after="0" w:line="360" w:lineRule="auto"/>
        <w:jc w:val="both"/>
        <w:rPr>
          <w:rFonts w:ascii="Times New Roman" w:hAnsi="Times New Roman" w:cs="Times New Roman"/>
        </w:rPr>
      </w:pPr>
      <w:r>
        <w:rPr>
          <w:rFonts w:ascii="Times New Roman" w:hAnsi="Times New Roman" w:cs="Times New Roman"/>
        </w:rPr>
        <w:t xml:space="preserve"> Si precisa e prescrive che è condizione di ammissibilità alla presente procedura, il </w:t>
      </w:r>
      <w:r w:rsidR="004E5DEA">
        <w:rPr>
          <w:rFonts w:ascii="Times New Roman" w:hAnsi="Times New Roman" w:cs="Times New Roman"/>
        </w:rPr>
        <w:t>pagam</w:t>
      </w:r>
      <w:r w:rsidR="00E24E9D">
        <w:rPr>
          <w:rFonts w:ascii="Times New Roman" w:hAnsi="Times New Roman" w:cs="Times New Roman"/>
        </w:rPr>
        <w:t xml:space="preserve">ento della contribuzione </w:t>
      </w:r>
      <w:r>
        <w:rPr>
          <w:rFonts w:ascii="Times New Roman" w:hAnsi="Times New Roman" w:cs="Times New Roman"/>
        </w:rPr>
        <w:t>in favore dell’Autorità Nazionale Anticorruzione. I</w:t>
      </w:r>
      <w:r w:rsidR="00014811" w:rsidRPr="000915EF">
        <w:rPr>
          <w:rFonts w:ascii="Times New Roman" w:hAnsi="Times New Roman" w:cs="Times New Roman"/>
        </w:rPr>
        <w:t xml:space="preserve"> concorrenti dovranno</w:t>
      </w:r>
      <w:r>
        <w:rPr>
          <w:rFonts w:ascii="Times New Roman" w:hAnsi="Times New Roman" w:cs="Times New Roman"/>
        </w:rPr>
        <w:t xml:space="preserve"> pertanto</w:t>
      </w:r>
      <w:r w:rsidR="00014811" w:rsidRPr="000915EF">
        <w:rPr>
          <w:rFonts w:ascii="Times New Roman" w:hAnsi="Times New Roman" w:cs="Times New Roman"/>
        </w:rPr>
        <w:t xml:space="preserve"> </w:t>
      </w:r>
      <w:proofErr w:type="gramStart"/>
      <w:r w:rsidR="00014811" w:rsidRPr="000915EF">
        <w:rPr>
          <w:rFonts w:ascii="Times New Roman" w:hAnsi="Times New Roman" w:cs="Times New Roman"/>
        </w:rPr>
        <w:t>effettuare</w:t>
      </w:r>
      <w:proofErr w:type="gramEnd"/>
      <w:r w:rsidR="00014811" w:rsidRPr="000915EF">
        <w:rPr>
          <w:rFonts w:ascii="Times New Roman" w:hAnsi="Times New Roman" w:cs="Times New Roman"/>
        </w:rPr>
        <w:t>, entro la data di scadenza per la presentazione delle offerte, il pagamento d</w:t>
      </w:r>
      <w:r>
        <w:rPr>
          <w:rFonts w:ascii="Times New Roman" w:hAnsi="Times New Roman" w:cs="Times New Roman"/>
        </w:rPr>
        <w:t xml:space="preserve">el contributo, come </w:t>
      </w:r>
      <w:r w:rsidR="00014811" w:rsidRPr="000915EF">
        <w:rPr>
          <w:rFonts w:ascii="Times New Roman" w:hAnsi="Times New Roman" w:cs="Times New Roman"/>
        </w:rPr>
        <w:t xml:space="preserve">previsto dalla </w:t>
      </w:r>
      <w:r>
        <w:rPr>
          <w:rFonts w:ascii="Times New Roman" w:hAnsi="Times New Roman" w:cs="Times New Roman"/>
        </w:rPr>
        <w:t>Deliberazione del 5 marzo 2014  in favore</w:t>
      </w:r>
      <w:r w:rsidR="00014811" w:rsidRPr="000915EF">
        <w:rPr>
          <w:rFonts w:ascii="Times New Roman" w:hAnsi="Times New Roman" w:cs="Times New Roman"/>
        </w:rPr>
        <w:t xml:space="preserve"> dell’Autorità, per un importo pari ad euro </w:t>
      </w:r>
      <w:r w:rsidR="00704C8B">
        <w:rPr>
          <w:rFonts w:ascii="Times New Roman" w:hAnsi="Times New Roman" w:cs="Times New Roman"/>
        </w:rPr>
        <w:t xml:space="preserve">20,00 </w:t>
      </w:r>
      <w:r w:rsidR="00014811" w:rsidRPr="000915EF">
        <w:rPr>
          <w:rFonts w:ascii="Times New Roman" w:hAnsi="Times New Roman" w:cs="Times New Roman"/>
        </w:rPr>
        <w:t>(</w:t>
      </w:r>
      <w:r w:rsidR="00704C8B">
        <w:rPr>
          <w:rFonts w:ascii="Times New Roman" w:hAnsi="Times New Roman" w:cs="Times New Roman"/>
        </w:rPr>
        <w:t>venti/00</w:t>
      </w:r>
      <w:r w:rsidR="00014811" w:rsidRPr="000915EF">
        <w:rPr>
          <w:rFonts w:ascii="Times New Roman" w:hAnsi="Times New Roman" w:cs="Times New Roman"/>
        </w:rPr>
        <w:t>) scegliendo tra le seguenti modalit</w:t>
      </w:r>
      <w:r w:rsidR="00014811" w:rsidRPr="00E24E9D">
        <w:rPr>
          <w:rFonts w:ascii="Times New Roman" w:hAnsi="Times New Roman" w:cs="Times New Roman"/>
        </w:rPr>
        <w:t>à:</w:t>
      </w:r>
      <w:r w:rsidR="00014811" w:rsidRPr="000915EF">
        <w:rPr>
          <w:rFonts w:ascii="Times New Roman" w:hAnsi="Times New Roman" w:cs="Times New Roman"/>
        </w:rPr>
        <w:t xml:space="preserve"> </w:t>
      </w:r>
    </w:p>
    <w:p w:rsidR="00C174DD" w:rsidRPr="00C174DD" w:rsidRDefault="00014811" w:rsidP="00C174DD">
      <w:pPr>
        <w:pStyle w:val="Paragrafoelenco"/>
        <w:numPr>
          <w:ilvl w:val="0"/>
          <w:numId w:val="24"/>
        </w:numPr>
        <w:spacing w:after="0" w:line="360" w:lineRule="auto"/>
        <w:ind w:left="426" w:hanging="426"/>
        <w:jc w:val="both"/>
        <w:rPr>
          <w:rFonts w:ascii="Times New Roman" w:hAnsi="Times New Roman" w:cs="Times New Roman"/>
        </w:rPr>
      </w:pPr>
      <w:proofErr w:type="gramStart"/>
      <w:r w:rsidRPr="00C174DD">
        <w:rPr>
          <w:rFonts w:ascii="Times New Roman" w:hAnsi="Times New Roman" w:cs="Times New Roman"/>
        </w:rPr>
        <w:t>versamento</w:t>
      </w:r>
      <w:proofErr w:type="gramEnd"/>
      <w:r w:rsidRPr="00C174DD">
        <w:rPr>
          <w:rFonts w:ascii="Times New Roman" w:hAnsi="Times New Roman" w:cs="Times New Roman"/>
        </w:rPr>
        <w:t xml:space="preserve"> online mediante carta di credito dei circuiti Visa, MasterCard, </w:t>
      </w:r>
      <w:proofErr w:type="spellStart"/>
      <w:r w:rsidRPr="00C174DD">
        <w:rPr>
          <w:rFonts w:ascii="Times New Roman" w:hAnsi="Times New Roman" w:cs="Times New Roman"/>
        </w:rPr>
        <w:t>Diners</w:t>
      </w:r>
      <w:proofErr w:type="spellEnd"/>
      <w:r w:rsidRPr="00C174DD">
        <w:rPr>
          <w:rFonts w:ascii="Times New Roman" w:hAnsi="Times New Roman" w:cs="Times New Roman"/>
        </w:rPr>
        <w:t>, American Express collegandosi al “Servizio riscossione” dell’Autorità e seguendo le istruzioni a video oppure, ove emanato, il manuale del servizio</w:t>
      </w:r>
      <w:r w:rsidR="00C174DD">
        <w:rPr>
          <w:rFonts w:ascii="Times New Roman" w:hAnsi="Times New Roman" w:cs="Times New Roman"/>
        </w:rPr>
        <w:t>;</w:t>
      </w:r>
      <w:r w:rsidRPr="00C174DD">
        <w:rPr>
          <w:rFonts w:ascii="Times New Roman" w:hAnsi="Times New Roman" w:cs="Times New Roman"/>
        </w:rPr>
        <w:t xml:space="preserve"> </w:t>
      </w:r>
    </w:p>
    <w:p w:rsidR="00992A03" w:rsidRPr="00C174DD" w:rsidRDefault="00014811" w:rsidP="00C174DD">
      <w:pPr>
        <w:pStyle w:val="Paragrafoelenco"/>
        <w:numPr>
          <w:ilvl w:val="0"/>
          <w:numId w:val="24"/>
        </w:numPr>
        <w:spacing w:after="0" w:line="360" w:lineRule="auto"/>
        <w:ind w:left="426" w:hanging="426"/>
        <w:jc w:val="both"/>
        <w:rPr>
          <w:rFonts w:ascii="Times New Roman" w:hAnsi="Times New Roman" w:cs="Times New Roman"/>
        </w:rPr>
      </w:pPr>
      <w:r w:rsidRPr="00C174DD">
        <w:rPr>
          <w:rFonts w:ascii="Times New Roman" w:hAnsi="Times New Roman" w:cs="Times New Roman"/>
        </w:rPr>
        <w:t xml:space="preserve">in contanti sulla base del modello di pagamento rilasciato dal “Servizio di riscossione” dell’Autorità, presso tutti i punti vendita della rete dei tabaccai lottisti abilitati al pagamento di bollette e bollettini (il punto di vendita più vicino è individuato attivando la voce “contributo AVCP” tra le voci di servizio previste dalla funzione “Cerca il punto vendita più vicino a te”) all’indirizzo </w:t>
      </w:r>
      <w:hyperlink r:id="rId15" w:history="1">
        <w:r w:rsidR="007769E8" w:rsidRPr="00407B75">
          <w:rPr>
            <w:rStyle w:val="Collegamentoipertestuale"/>
            <w:rFonts w:ascii="Times New Roman" w:hAnsi="Times New Roman" w:cs="Times New Roman"/>
          </w:rPr>
          <w:t>http://www.lottomaticaservizi.it</w:t>
        </w:r>
      </w:hyperlink>
      <w:r w:rsidR="007769E8">
        <w:rPr>
          <w:rFonts w:ascii="Times New Roman" w:hAnsi="Times New Roman" w:cs="Times New Roman"/>
        </w:rPr>
        <w:t xml:space="preserve"> </w:t>
      </w:r>
      <w:r w:rsidR="00C174DD">
        <w:rPr>
          <w:rFonts w:ascii="Times New Roman" w:hAnsi="Times New Roman" w:cs="Times New Roman"/>
        </w:rPr>
        <w:t>(per i soli operatori esteri);</w:t>
      </w:r>
    </w:p>
    <w:p w:rsidR="00911061" w:rsidRPr="00F80CCF" w:rsidRDefault="00DC0058" w:rsidP="00F80CCF">
      <w:pPr>
        <w:pStyle w:val="Paragrafoelenco"/>
        <w:numPr>
          <w:ilvl w:val="0"/>
          <w:numId w:val="24"/>
        </w:numPr>
        <w:spacing w:after="0" w:line="360" w:lineRule="auto"/>
        <w:ind w:left="426" w:hanging="426"/>
        <w:jc w:val="both"/>
        <w:rPr>
          <w:rFonts w:ascii="Times New Roman" w:hAnsi="Times New Roman" w:cs="Times New Roman"/>
        </w:rPr>
      </w:pPr>
      <w:proofErr w:type="gramStart"/>
      <w:r w:rsidRPr="00F80CCF">
        <w:rPr>
          <w:rFonts w:ascii="Times New Roman" w:hAnsi="Times New Roman" w:cs="Times New Roman"/>
        </w:rPr>
        <w:t>(per</w:t>
      </w:r>
      <w:proofErr w:type="gramEnd"/>
      <w:r w:rsidRPr="00F80CCF">
        <w:rPr>
          <w:rFonts w:ascii="Times New Roman" w:hAnsi="Times New Roman" w:cs="Times New Roman"/>
        </w:rPr>
        <w:t xml:space="preserve"> gli operatori economici esteri) </w:t>
      </w:r>
      <w:r w:rsidR="00014811" w:rsidRPr="00F80CCF">
        <w:rPr>
          <w:rFonts w:ascii="Times New Roman" w:hAnsi="Times New Roman" w:cs="Times New Roman"/>
        </w:rPr>
        <w:t xml:space="preserve">il pagamento anche tramite bonifico bancario internazionale, sul conto corrente bancario n. 4806788, aperto presso il Monte dei Paschi di Siena (IBAN: IT 77 O 01030 03200 0000 04806788), (BIC: PASCITMMROM) intestato all'Autorità </w:t>
      </w:r>
      <w:r w:rsidRPr="00F80CCF">
        <w:rPr>
          <w:rFonts w:ascii="Times New Roman" w:hAnsi="Times New Roman" w:cs="Times New Roman"/>
        </w:rPr>
        <w:t>Nazionale Anticorruzione</w:t>
      </w:r>
      <w:r w:rsidR="00014811" w:rsidRPr="00F80CCF">
        <w:rPr>
          <w:rFonts w:ascii="Times New Roman" w:hAnsi="Times New Roman" w:cs="Times New Roman"/>
        </w:rPr>
        <w:t xml:space="preserve"> riportando come causale del versamento esclusivamente il codice identificativo ai fini fiscali utilizzato nel paese di residenza o di sede del partecipante e il codice CIG che identifica la procedura alla quale si intende partecipare. Si precisa che la stazione appaltante è tenuta (al fine di valutare </w:t>
      </w:r>
      <w:proofErr w:type="gramStart"/>
      <w:r w:rsidR="00014811" w:rsidRPr="00F80CCF">
        <w:rPr>
          <w:rFonts w:ascii="Times New Roman" w:hAnsi="Times New Roman" w:cs="Times New Roman"/>
        </w:rPr>
        <w:t xml:space="preserve">una </w:t>
      </w:r>
      <w:proofErr w:type="gramEnd"/>
      <w:r w:rsidR="00014811" w:rsidRPr="00F80CCF">
        <w:rPr>
          <w:rFonts w:ascii="Times New Roman" w:hAnsi="Times New Roman" w:cs="Times New Roman"/>
        </w:rPr>
        <w:t xml:space="preserve">eventuale esclusione dalla gara) a controllare , tramite l’accesso al SIMOG, l’avvenuto pagamento del contributo all’Autorità, l’esattezza dell’importo e la rispondenza del CIG riportato sulla ricevuta di versamento con quello assegnato alla procedura in corso. </w:t>
      </w:r>
    </w:p>
    <w:p w:rsidR="00F80CCF" w:rsidRDefault="00F80CCF" w:rsidP="00F80CCF">
      <w:pPr>
        <w:pStyle w:val="Paragrafoelenco"/>
        <w:spacing w:after="0" w:line="360" w:lineRule="auto"/>
        <w:ind w:left="0"/>
        <w:jc w:val="both"/>
        <w:rPr>
          <w:rFonts w:ascii="Times New Roman" w:hAnsi="Times New Roman" w:cs="Times New Roman"/>
        </w:rPr>
      </w:pPr>
      <w:r>
        <w:rPr>
          <w:rFonts w:ascii="Times New Roman" w:hAnsi="Times New Roman" w:cs="Times New Roman"/>
        </w:rPr>
        <w:lastRenderedPageBreak/>
        <w:t>I concorrenti sono tenuti a dimostrare al momento di presentazione dell’offerta, di aver versato la somma dovuta a titolo di contribuzione, pertanto, la mancata dimostrazione dell’avvenuto versamento è causa di esclusione dalla procedura.</w:t>
      </w:r>
    </w:p>
    <w:p w:rsidR="00F80CCF" w:rsidRPr="00F80CCF" w:rsidRDefault="00F80CCF" w:rsidP="00F80CCF">
      <w:pPr>
        <w:spacing w:after="0" w:line="36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b/>
        </w:rPr>
        <w:t xml:space="preserve">11. </w:t>
      </w:r>
      <w:r w:rsidR="0005796A">
        <w:rPr>
          <w:rFonts w:ascii="Times New Roman" w:hAnsi="Times New Roman" w:cs="Times New Roman"/>
          <w:b/>
        </w:rPr>
        <w:t>C</w:t>
      </w:r>
      <w:r w:rsidRPr="000915EF">
        <w:rPr>
          <w:rFonts w:ascii="Times New Roman" w:hAnsi="Times New Roman" w:cs="Times New Roman"/>
          <w:b/>
        </w:rPr>
        <w:t xml:space="preserve">apacita </w:t>
      </w:r>
      <w:r w:rsidR="00260947">
        <w:rPr>
          <w:rFonts w:ascii="Times New Roman" w:hAnsi="Times New Roman" w:cs="Times New Roman"/>
          <w:b/>
        </w:rPr>
        <w:t>e</w:t>
      </w:r>
      <w:r w:rsidR="004A153F">
        <w:rPr>
          <w:rFonts w:ascii="Times New Roman" w:hAnsi="Times New Roman" w:cs="Times New Roman"/>
          <w:b/>
        </w:rPr>
        <w:t>conomico-</w:t>
      </w:r>
      <w:r w:rsidR="0005796A">
        <w:rPr>
          <w:rFonts w:ascii="Times New Roman" w:hAnsi="Times New Roman" w:cs="Times New Roman"/>
          <w:b/>
        </w:rPr>
        <w:t>finanziaria</w:t>
      </w:r>
      <w:r w:rsidR="004A153F">
        <w:rPr>
          <w:rFonts w:ascii="Times New Roman" w:hAnsi="Times New Roman" w:cs="Times New Roman"/>
          <w:b/>
        </w:rPr>
        <w:t xml:space="preserve"> e tecnico-professionale</w:t>
      </w:r>
      <w:r w:rsidR="0005796A">
        <w:rPr>
          <w:rFonts w:ascii="Times New Roman" w:hAnsi="Times New Roman" w:cs="Times New Roman"/>
          <w:b/>
        </w:rPr>
        <w:t>.</w:t>
      </w:r>
    </w:p>
    <w:p w:rsidR="001B2501" w:rsidRPr="00D71435" w:rsidRDefault="00ED69AD" w:rsidP="00E71241">
      <w:pPr>
        <w:spacing w:after="0" w:line="360" w:lineRule="auto"/>
        <w:jc w:val="both"/>
        <w:rPr>
          <w:rFonts w:ascii="Times New Roman" w:hAnsi="Times New Roman" w:cs="Times New Roman"/>
          <w:sz w:val="24"/>
          <w:szCs w:val="24"/>
        </w:rPr>
      </w:pPr>
      <w:r w:rsidRPr="00D71435">
        <w:rPr>
          <w:rFonts w:ascii="Times New Roman" w:hAnsi="Times New Roman" w:cs="Times New Roman"/>
          <w:sz w:val="24"/>
          <w:szCs w:val="24"/>
        </w:rPr>
        <w:t xml:space="preserve">Costituisce condizione necessaria e sufficiente per la dimostrazione dell’esistenza dei requisiti </w:t>
      </w:r>
      <w:proofErr w:type="gramStart"/>
      <w:r w:rsidRPr="00D71435">
        <w:rPr>
          <w:rFonts w:ascii="Times New Roman" w:hAnsi="Times New Roman" w:cs="Times New Roman"/>
          <w:sz w:val="24"/>
          <w:szCs w:val="24"/>
        </w:rPr>
        <w:t>di</w:t>
      </w:r>
      <w:proofErr w:type="gramEnd"/>
      <w:r w:rsidRPr="00D71435">
        <w:rPr>
          <w:rFonts w:ascii="Times New Roman" w:hAnsi="Times New Roman" w:cs="Times New Roman"/>
          <w:sz w:val="24"/>
          <w:szCs w:val="24"/>
        </w:rPr>
        <w:t xml:space="preserve"> capacità </w:t>
      </w:r>
      <w:r w:rsidR="00F15A4F" w:rsidRPr="00D71435">
        <w:rPr>
          <w:rFonts w:ascii="Times New Roman" w:hAnsi="Times New Roman" w:cs="Times New Roman"/>
          <w:sz w:val="24"/>
          <w:szCs w:val="24"/>
        </w:rPr>
        <w:t>e</w:t>
      </w:r>
      <w:r w:rsidR="00C70B8C" w:rsidRPr="00D71435">
        <w:rPr>
          <w:rFonts w:ascii="Times New Roman" w:hAnsi="Times New Roman" w:cs="Times New Roman"/>
          <w:sz w:val="24"/>
          <w:szCs w:val="24"/>
        </w:rPr>
        <w:t>conomico-</w:t>
      </w:r>
      <w:r w:rsidR="00F15A4F" w:rsidRPr="00D71435">
        <w:rPr>
          <w:rFonts w:ascii="Times New Roman" w:hAnsi="Times New Roman" w:cs="Times New Roman"/>
          <w:sz w:val="24"/>
          <w:szCs w:val="24"/>
        </w:rPr>
        <w:t>finanziaria</w:t>
      </w:r>
      <w:r w:rsidR="00C70B8C" w:rsidRPr="00D71435">
        <w:rPr>
          <w:rFonts w:ascii="Times New Roman" w:hAnsi="Times New Roman" w:cs="Times New Roman"/>
          <w:sz w:val="24"/>
          <w:szCs w:val="24"/>
        </w:rPr>
        <w:t xml:space="preserve"> e tecnico-professionale</w:t>
      </w:r>
      <w:r w:rsidR="00F15A4F" w:rsidRPr="00D71435">
        <w:rPr>
          <w:rFonts w:ascii="Times New Roman" w:hAnsi="Times New Roman" w:cs="Times New Roman"/>
          <w:sz w:val="24"/>
          <w:szCs w:val="24"/>
        </w:rPr>
        <w:t xml:space="preserve"> ai fini della partecipazione alla presente procedura</w:t>
      </w:r>
      <w:r w:rsidR="001B2501" w:rsidRPr="00D71435">
        <w:rPr>
          <w:rFonts w:ascii="Times New Roman" w:hAnsi="Times New Roman" w:cs="Times New Roman"/>
          <w:sz w:val="24"/>
          <w:szCs w:val="24"/>
        </w:rPr>
        <w:t>:</w:t>
      </w:r>
    </w:p>
    <w:p w:rsidR="002F65B8" w:rsidRDefault="001B2501" w:rsidP="001B2501">
      <w:pPr>
        <w:pStyle w:val="Paragrafoelenco"/>
        <w:numPr>
          <w:ilvl w:val="0"/>
          <w:numId w:val="26"/>
        </w:numPr>
        <w:spacing w:after="0" w:line="360" w:lineRule="auto"/>
        <w:ind w:left="714" w:hanging="357"/>
        <w:jc w:val="both"/>
        <w:rPr>
          <w:rFonts w:ascii="Times New Roman" w:hAnsi="Times New Roman" w:cs="Times New Roman"/>
          <w:sz w:val="24"/>
        </w:rPr>
      </w:pPr>
      <w:proofErr w:type="gramStart"/>
      <w:r>
        <w:rPr>
          <w:rFonts w:ascii="Times New Roman" w:hAnsi="Times New Roman" w:cs="Times New Roman"/>
          <w:sz w:val="24"/>
        </w:rPr>
        <w:t>e</w:t>
      </w:r>
      <w:r w:rsidRPr="001B2501">
        <w:rPr>
          <w:rFonts w:ascii="Times New Roman" w:hAnsi="Times New Roman" w:cs="Times New Roman"/>
          <w:sz w:val="24"/>
        </w:rPr>
        <w:t>ssere</w:t>
      </w:r>
      <w:proofErr w:type="gramEnd"/>
      <w:r w:rsidRPr="001B2501">
        <w:rPr>
          <w:rFonts w:ascii="Times New Roman" w:hAnsi="Times New Roman" w:cs="Times New Roman"/>
          <w:sz w:val="24"/>
        </w:rPr>
        <w:t xml:space="preserve"> in possesso della licenza prefettizia prevista dall’art. 134 del </w:t>
      </w:r>
      <w:proofErr w:type="gramStart"/>
      <w:r w:rsidRPr="001B2501">
        <w:rPr>
          <w:rFonts w:ascii="Times New Roman" w:hAnsi="Times New Roman" w:cs="Times New Roman"/>
          <w:sz w:val="24"/>
        </w:rPr>
        <w:t>T.U.L.P.S.</w:t>
      </w:r>
      <w:proofErr w:type="gramEnd"/>
      <w:r w:rsidRPr="001B2501">
        <w:rPr>
          <w:rFonts w:ascii="Times New Roman" w:hAnsi="Times New Roman" w:cs="Times New Roman"/>
          <w:sz w:val="24"/>
        </w:rPr>
        <w:t xml:space="preserve"> (R.D. 18 giugno 1931, n. 773) e dall’art. 257 e </w:t>
      </w:r>
      <w:proofErr w:type="gramStart"/>
      <w:r w:rsidRPr="001B2501">
        <w:rPr>
          <w:rFonts w:ascii="Times New Roman" w:hAnsi="Times New Roman" w:cs="Times New Roman"/>
          <w:sz w:val="24"/>
        </w:rPr>
        <w:t>ss.</w:t>
      </w:r>
      <w:proofErr w:type="gramEnd"/>
      <w:r w:rsidRPr="001B2501">
        <w:rPr>
          <w:rFonts w:ascii="Times New Roman" w:hAnsi="Times New Roman" w:cs="Times New Roman"/>
          <w:sz w:val="24"/>
        </w:rPr>
        <w:t xml:space="preserve"> del R.D. 6 maggio 1940, n. 635 per i servizi di vigilanza privata, rilasciata da una qualsiasi Prefettura nel rispetto delle disposizioni di cui al Decreto 1 dicembre 2010, n. 269 e successive modifiche, del Ministero dell’Interno</w:t>
      </w:r>
      <w:r w:rsidR="002F65B8">
        <w:rPr>
          <w:rFonts w:ascii="Times New Roman" w:hAnsi="Times New Roman" w:cs="Times New Roman"/>
          <w:sz w:val="24"/>
        </w:rPr>
        <w:t>;</w:t>
      </w:r>
    </w:p>
    <w:p w:rsidR="000C17F1" w:rsidRDefault="000C17F1" w:rsidP="001B2501">
      <w:pPr>
        <w:pStyle w:val="Paragrafoelenco"/>
        <w:numPr>
          <w:ilvl w:val="0"/>
          <w:numId w:val="26"/>
        </w:numPr>
        <w:spacing w:after="0" w:line="360" w:lineRule="auto"/>
        <w:ind w:left="714" w:hanging="357"/>
        <w:jc w:val="both"/>
        <w:rPr>
          <w:rFonts w:ascii="Times New Roman" w:hAnsi="Times New Roman" w:cs="Times New Roman"/>
          <w:sz w:val="24"/>
          <w:szCs w:val="24"/>
        </w:rPr>
      </w:pPr>
      <w:proofErr w:type="gramStart"/>
      <w:r w:rsidRPr="000C17F1">
        <w:rPr>
          <w:rFonts w:ascii="Times New Roman" w:hAnsi="Times New Roman" w:cs="Times New Roman"/>
          <w:sz w:val="24"/>
          <w:szCs w:val="24"/>
        </w:rPr>
        <w:t>dichiarazione</w:t>
      </w:r>
      <w:proofErr w:type="gramEnd"/>
      <w:r w:rsidRPr="000C17F1">
        <w:rPr>
          <w:rFonts w:ascii="Times New Roman" w:hAnsi="Times New Roman" w:cs="Times New Roman"/>
          <w:sz w:val="24"/>
          <w:szCs w:val="24"/>
        </w:rPr>
        <w:t xml:space="preserve"> di almeno due istituti bancari o intermediari autorizzati ai sensi del decreto legislativo 1 settembre 1993, n. 385</w:t>
      </w:r>
      <w:r w:rsidR="008E1797">
        <w:rPr>
          <w:rFonts w:ascii="Times New Roman" w:hAnsi="Times New Roman" w:cs="Times New Roman"/>
          <w:sz w:val="24"/>
          <w:szCs w:val="24"/>
        </w:rPr>
        <w:t xml:space="preserve"> (art. </w:t>
      </w:r>
      <w:proofErr w:type="gramStart"/>
      <w:r w:rsidR="008E1797">
        <w:rPr>
          <w:rFonts w:ascii="Times New Roman" w:hAnsi="Times New Roman" w:cs="Times New Roman"/>
          <w:sz w:val="24"/>
          <w:szCs w:val="24"/>
        </w:rPr>
        <w:t xml:space="preserve">41 comma 1 </w:t>
      </w:r>
      <w:proofErr w:type="spellStart"/>
      <w:r w:rsidR="008E1797">
        <w:rPr>
          <w:rFonts w:ascii="Times New Roman" w:hAnsi="Times New Roman" w:cs="Times New Roman"/>
          <w:sz w:val="24"/>
          <w:szCs w:val="24"/>
        </w:rPr>
        <w:t>lett</w:t>
      </w:r>
      <w:proofErr w:type="spellEnd"/>
      <w:r w:rsidR="008E1797">
        <w:rPr>
          <w:rFonts w:ascii="Times New Roman" w:hAnsi="Times New Roman" w:cs="Times New Roman"/>
          <w:sz w:val="24"/>
          <w:szCs w:val="24"/>
        </w:rPr>
        <w:t>.</w:t>
      </w:r>
      <w:proofErr w:type="gramEnd"/>
      <w:r w:rsidR="008E1797">
        <w:rPr>
          <w:rFonts w:ascii="Times New Roman" w:hAnsi="Times New Roman" w:cs="Times New Roman"/>
          <w:sz w:val="24"/>
          <w:szCs w:val="24"/>
        </w:rPr>
        <w:t xml:space="preserve"> a) del Codice)</w:t>
      </w:r>
      <w:r>
        <w:rPr>
          <w:rFonts w:ascii="Times New Roman" w:hAnsi="Times New Roman" w:cs="Times New Roman"/>
          <w:sz w:val="24"/>
          <w:szCs w:val="24"/>
        </w:rPr>
        <w:t>;</w:t>
      </w:r>
    </w:p>
    <w:p w:rsidR="00D71435" w:rsidRDefault="00D71435" w:rsidP="001B2501">
      <w:pPr>
        <w:pStyle w:val="Paragrafoelenco"/>
        <w:numPr>
          <w:ilvl w:val="0"/>
          <w:numId w:val="26"/>
        </w:numPr>
        <w:spacing w:after="0" w:line="360" w:lineRule="auto"/>
        <w:ind w:left="714" w:hanging="357"/>
        <w:jc w:val="both"/>
        <w:rPr>
          <w:rFonts w:ascii="Times New Roman" w:hAnsi="Times New Roman" w:cs="Times New Roman"/>
          <w:sz w:val="24"/>
          <w:szCs w:val="24"/>
        </w:rPr>
      </w:pPr>
      <w:proofErr w:type="gramStart"/>
      <w:r w:rsidRPr="00783109">
        <w:rPr>
          <w:rFonts w:ascii="Times New Roman" w:hAnsi="Times New Roman" w:cs="Times New Roman"/>
          <w:sz w:val="24"/>
          <w:szCs w:val="24"/>
        </w:rPr>
        <w:t>dichiarazione</w:t>
      </w:r>
      <w:proofErr w:type="gramEnd"/>
      <w:r w:rsidR="00E2731F" w:rsidRPr="00783109">
        <w:rPr>
          <w:rFonts w:ascii="Times New Roman" w:hAnsi="Times New Roman" w:cs="Times New Roman"/>
          <w:sz w:val="24"/>
          <w:szCs w:val="24"/>
        </w:rPr>
        <w:t>, sottoscritta in conformità</w:t>
      </w:r>
      <w:r w:rsidR="004D5158" w:rsidRPr="00783109">
        <w:rPr>
          <w:rFonts w:ascii="Times New Roman" w:hAnsi="Times New Roman" w:cs="Times New Roman"/>
          <w:sz w:val="24"/>
          <w:szCs w:val="24"/>
        </w:rPr>
        <w:t xml:space="preserve"> alle disposizioni del decreto del Presidente della Repubblica 28 dicembre 2000, n. 445</w:t>
      </w:r>
      <w:r w:rsidR="00E2731F" w:rsidRPr="00783109">
        <w:rPr>
          <w:rFonts w:ascii="Times New Roman" w:hAnsi="Times New Roman" w:cs="Times New Roman"/>
          <w:sz w:val="24"/>
          <w:szCs w:val="24"/>
        </w:rPr>
        <w:t>, concernente il fatturato globale</w:t>
      </w:r>
      <w:r w:rsidR="00783109" w:rsidRPr="00783109">
        <w:rPr>
          <w:rFonts w:ascii="Times New Roman" w:hAnsi="Times New Roman" w:cs="Times New Roman"/>
          <w:sz w:val="24"/>
          <w:szCs w:val="24"/>
        </w:rPr>
        <w:t xml:space="preserve"> d’impresa realizzato negli ultimi tre esercizi</w:t>
      </w:r>
      <w:r w:rsidR="002B0EAE">
        <w:rPr>
          <w:rFonts w:ascii="Times New Roman" w:hAnsi="Times New Roman" w:cs="Times New Roman"/>
          <w:sz w:val="24"/>
          <w:szCs w:val="24"/>
        </w:rPr>
        <w:t xml:space="preserve"> ai sensi dell’art. </w:t>
      </w:r>
      <w:proofErr w:type="gramStart"/>
      <w:r w:rsidR="002B0EAE">
        <w:rPr>
          <w:rFonts w:ascii="Times New Roman" w:hAnsi="Times New Roman" w:cs="Times New Roman"/>
          <w:sz w:val="24"/>
          <w:szCs w:val="24"/>
        </w:rPr>
        <w:t xml:space="preserve">41 comma 1 </w:t>
      </w:r>
      <w:proofErr w:type="spellStart"/>
      <w:r w:rsidR="002B0EAE">
        <w:rPr>
          <w:rFonts w:ascii="Times New Roman" w:hAnsi="Times New Roman" w:cs="Times New Roman"/>
          <w:sz w:val="24"/>
          <w:szCs w:val="24"/>
        </w:rPr>
        <w:t>lett</w:t>
      </w:r>
      <w:proofErr w:type="spellEnd"/>
      <w:r w:rsidR="002B0EAE">
        <w:rPr>
          <w:rFonts w:ascii="Times New Roman" w:hAnsi="Times New Roman" w:cs="Times New Roman"/>
          <w:sz w:val="24"/>
          <w:szCs w:val="24"/>
        </w:rPr>
        <w:t>. c</w:t>
      </w:r>
      <w:proofErr w:type="gramEnd"/>
      <w:r w:rsidR="002B0EAE">
        <w:rPr>
          <w:rFonts w:ascii="Times New Roman" w:hAnsi="Times New Roman" w:cs="Times New Roman"/>
          <w:sz w:val="24"/>
          <w:szCs w:val="24"/>
        </w:rPr>
        <w:t>) del Codice</w:t>
      </w:r>
      <w:r w:rsidR="00783109">
        <w:rPr>
          <w:rFonts w:ascii="Times New Roman" w:hAnsi="Times New Roman" w:cs="Times New Roman"/>
          <w:sz w:val="24"/>
          <w:szCs w:val="24"/>
        </w:rPr>
        <w:t xml:space="preserve"> (pari</w:t>
      </w:r>
      <w:r w:rsidR="009A33AE">
        <w:rPr>
          <w:rFonts w:ascii="Times New Roman" w:hAnsi="Times New Roman" w:cs="Times New Roman"/>
          <w:sz w:val="24"/>
          <w:szCs w:val="24"/>
        </w:rPr>
        <w:t xml:space="preserve"> </w:t>
      </w:r>
      <w:r w:rsidR="00783109">
        <w:rPr>
          <w:rFonts w:ascii="Times New Roman" w:hAnsi="Times New Roman" w:cs="Times New Roman"/>
          <w:sz w:val="24"/>
          <w:szCs w:val="24"/>
        </w:rPr>
        <w:t>a due volte l’importo posto a base di gara</w:t>
      </w:r>
      <w:r w:rsidR="007B3E5A">
        <w:rPr>
          <w:rFonts w:ascii="Times New Roman" w:hAnsi="Times New Roman" w:cs="Times New Roman"/>
          <w:sz w:val="24"/>
          <w:szCs w:val="24"/>
        </w:rPr>
        <w:t xml:space="preserve"> ovvero pari a € </w:t>
      </w:r>
      <w:r w:rsidR="002B0EAE">
        <w:rPr>
          <w:rFonts w:ascii="Times New Roman" w:hAnsi="Times New Roman" w:cs="Times New Roman"/>
          <w:sz w:val="24"/>
          <w:szCs w:val="24"/>
        </w:rPr>
        <w:t>305.280,00</w:t>
      </w:r>
      <w:r w:rsidR="00783109">
        <w:rPr>
          <w:rFonts w:ascii="Times New Roman" w:hAnsi="Times New Roman" w:cs="Times New Roman"/>
          <w:sz w:val="24"/>
          <w:szCs w:val="24"/>
        </w:rPr>
        <w:t>);</w:t>
      </w:r>
    </w:p>
    <w:p w:rsidR="009A33AE" w:rsidRDefault="009A33AE" w:rsidP="001B2501">
      <w:pPr>
        <w:pStyle w:val="Paragrafoelenco"/>
        <w:numPr>
          <w:ilvl w:val="0"/>
          <w:numId w:val="26"/>
        </w:numPr>
        <w:spacing w:after="0" w:line="360" w:lineRule="auto"/>
        <w:ind w:left="714" w:hanging="357"/>
        <w:jc w:val="both"/>
        <w:rPr>
          <w:rFonts w:ascii="Times New Roman" w:hAnsi="Times New Roman" w:cs="Times New Roman"/>
          <w:sz w:val="24"/>
          <w:szCs w:val="24"/>
        </w:rPr>
      </w:pPr>
      <w:proofErr w:type="gramStart"/>
      <w:r>
        <w:rPr>
          <w:rFonts w:ascii="Times New Roman" w:hAnsi="Times New Roman" w:cs="Times New Roman"/>
          <w:sz w:val="24"/>
          <w:szCs w:val="24"/>
        </w:rPr>
        <w:t>dichiarazione</w:t>
      </w:r>
      <w:proofErr w:type="gramEnd"/>
      <w:r>
        <w:rPr>
          <w:rFonts w:ascii="Times New Roman" w:hAnsi="Times New Roman" w:cs="Times New Roman"/>
          <w:sz w:val="24"/>
          <w:szCs w:val="24"/>
        </w:rPr>
        <w:t xml:space="preserve">, </w:t>
      </w:r>
      <w:r w:rsidRPr="00783109">
        <w:rPr>
          <w:rFonts w:ascii="Times New Roman" w:hAnsi="Times New Roman" w:cs="Times New Roman"/>
          <w:sz w:val="24"/>
          <w:szCs w:val="24"/>
        </w:rPr>
        <w:t xml:space="preserve">sottoscritta in conformità alle disposizioni del decreto del Presidente della Repubblica 28 dicembre 2000, n. 445, concernente il fatturato </w:t>
      </w:r>
      <w:r>
        <w:rPr>
          <w:rFonts w:ascii="Times New Roman" w:hAnsi="Times New Roman" w:cs="Times New Roman"/>
          <w:sz w:val="24"/>
          <w:szCs w:val="24"/>
        </w:rPr>
        <w:t>specifico per servizi analoghi a quello oggetto della presente procedura</w:t>
      </w:r>
      <w:r w:rsidRPr="00783109">
        <w:rPr>
          <w:rFonts w:ascii="Times New Roman" w:hAnsi="Times New Roman" w:cs="Times New Roman"/>
          <w:sz w:val="24"/>
          <w:szCs w:val="24"/>
        </w:rPr>
        <w:t xml:space="preserve"> realizzato negli ultimi tre esercizi</w:t>
      </w:r>
      <w:r w:rsidR="00256319">
        <w:rPr>
          <w:rFonts w:ascii="Times New Roman" w:hAnsi="Times New Roman" w:cs="Times New Roman"/>
          <w:sz w:val="24"/>
          <w:szCs w:val="24"/>
        </w:rPr>
        <w:t xml:space="preserve"> ai sensi dell’art. </w:t>
      </w:r>
      <w:proofErr w:type="gramStart"/>
      <w:r w:rsidR="00256319">
        <w:rPr>
          <w:rFonts w:ascii="Times New Roman" w:hAnsi="Times New Roman" w:cs="Times New Roman"/>
          <w:sz w:val="24"/>
          <w:szCs w:val="24"/>
        </w:rPr>
        <w:t xml:space="preserve">41 comma 1 </w:t>
      </w:r>
      <w:proofErr w:type="spellStart"/>
      <w:r w:rsidR="00256319">
        <w:rPr>
          <w:rFonts w:ascii="Times New Roman" w:hAnsi="Times New Roman" w:cs="Times New Roman"/>
          <w:sz w:val="24"/>
          <w:szCs w:val="24"/>
        </w:rPr>
        <w:t>lett</w:t>
      </w:r>
      <w:proofErr w:type="spellEnd"/>
      <w:r w:rsidR="00256319">
        <w:rPr>
          <w:rFonts w:ascii="Times New Roman" w:hAnsi="Times New Roman" w:cs="Times New Roman"/>
          <w:sz w:val="24"/>
          <w:szCs w:val="24"/>
        </w:rPr>
        <w:t>. c</w:t>
      </w:r>
      <w:proofErr w:type="gramEnd"/>
      <w:r w:rsidR="00256319">
        <w:rPr>
          <w:rFonts w:ascii="Times New Roman" w:hAnsi="Times New Roman" w:cs="Times New Roman"/>
          <w:sz w:val="24"/>
          <w:szCs w:val="24"/>
        </w:rPr>
        <w:t>) del Codice</w:t>
      </w:r>
      <w:r>
        <w:rPr>
          <w:rFonts w:ascii="Times New Roman" w:hAnsi="Times New Roman" w:cs="Times New Roman"/>
          <w:sz w:val="24"/>
          <w:szCs w:val="24"/>
        </w:rPr>
        <w:t xml:space="preserve"> (pari a</w:t>
      </w:r>
      <w:r w:rsidR="00FE5540">
        <w:rPr>
          <w:rFonts w:ascii="Times New Roman" w:hAnsi="Times New Roman" w:cs="Times New Roman"/>
          <w:sz w:val="24"/>
          <w:szCs w:val="24"/>
        </w:rPr>
        <w:t>l</w:t>
      </w:r>
      <w:r>
        <w:rPr>
          <w:rFonts w:ascii="Times New Roman" w:hAnsi="Times New Roman" w:cs="Times New Roman"/>
          <w:sz w:val="24"/>
          <w:szCs w:val="24"/>
        </w:rPr>
        <w:t>l’importo posto a base di gara</w:t>
      </w:r>
      <w:r w:rsidR="00256319">
        <w:rPr>
          <w:rFonts w:ascii="Times New Roman" w:hAnsi="Times New Roman" w:cs="Times New Roman"/>
          <w:sz w:val="24"/>
          <w:szCs w:val="24"/>
        </w:rPr>
        <w:t xml:space="preserve"> ovvero pari a € 152.640,00</w:t>
      </w:r>
      <w:r>
        <w:rPr>
          <w:rFonts w:ascii="Times New Roman" w:hAnsi="Times New Roman" w:cs="Times New Roman"/>
          <w:sz w:val="24"/>
          <w:szCs w:val="24"/>
        </w:rPr>
        <w:t>);</w:t>
      </w:r>
    </w:p>
    <w:p w:rsidR="00C60161" w:rsidRPr="00783109" w:rsidRDefault="00C60161" w:rsidP="001B2501">
      <w:pPr>
        <w:pStyle w:val="Paragrafoelenco"/>
        <w:numPr>
          <w:ilvl w:val="0"/>
          <w:numId w:val="26"/>
        </w:numPr>
        <w:spacing w:after="0" w:line="360" w:lineRule="auto"/>
        <w:ind w:left="714" w:hanging="357"/>
        <w:jc w:val="both"/>
        <w:rPr>
          <w:rFonts w:ascii="Times New Roman" w:hAnsi="Times New Roman" w:cs="Times New Roman"/>
          <w:sz w:val="24"/>
          <w:szCs w:val="24"/>
        </w:rPr>
      </w:pPr>
      <w:proofErr w:type="gramStart"/>
      <w:r>
        <w:rPr>
          <w:rFonts w:ascii="Times New Roman" w:hAnsi="Times New Roman" w:cs="Times New Roman"/>
          <w:sz w:val="24"/>
          <w:szCs w:val="24"/>
        </w:rPr>
        <w:t>descrizione</w:t>
      </w:r>
      <w:proofErr w:type="gramEnd"/>
      <w:r>
        <w:rPr>
          <w:rFonts w:ascii="Times New Roman" w:hAnsi="Times New Roman" w:cs="Times New Roman"/>
          <w:sz w:val="24"/>
          <w:szCs w:val="24"/>
        </w:rPr>
        <w:t xml:space="preserve"> delle attrezzature tecniche</w:t>
      </w:r>
      <w:r w:rsidR="00291797">
        <w:rPr>
          <w:rFonts w:ascii="Times New Roman" w:hAnsi="Times New Roman" w:cs="Times New Roman"/>
          <w:sz w:val="24"/>
          <w:szCs w:val="24"/>
        </w:rPr>
        <w:t xml:space="preserve"> tale da consentire una loro precisa individuazione e rintracciabilità</w:t>
      </w:r>
      <w:r w:rsidR="008E1797">
        <w:rPr>
          <w:rFonts w:ascii="Times New Roman" w:hAnsi="Times New Roman" w:cs="Times New Roman"/>
          <w:sz w:val="24"/>
          <w:szCs w:val="24"/>
        </w:rPr>
        <w:t xml:space="preserve"> ai sensi dell’art. </w:t>
      </w:r>
      <w:proofErr w:type="gramStart"/>
      <w:r w:rsidR="008E1797">
        <w:rPr>
          <w:rFonts w:ascii="Times New Roman" w:hAnsi="Times New Roman" w:cs="Times New Roman"/>
          <w:sz w:val="24"/>
          <w:szCs w:val="24"/>
        </w:rPr>
        <w:t xml:space="preserve">42 comma 1 </w:t>
      </w:r>
      <w:proofErr w:type="spellStart"/>
      <w:r w:rsidR="008E1797">
        <w:rPr>
          <w:rFonts w:ascii="Times New Roman" w:hAnsi="Times New Roman" w:cs="Times New Roman"/>
          <w:sz w:val="24"/>
          <w:szCs w:val="24"/>
        </w:rPr>
        <w:t>lett</w:t>
      </w:r>
      <w:proofErr w:type="spellEnd"/>
      <w:r w:rsidR="008E1797">
        <w:rPr>
          <w:rFonts w:ascii="Times New Roman" w:hAnsi="Times New Roman" w:cs="Times New Roman"/>
          <w:sz w:val="24"/>
          <w:szCs w:val="24"/>
        </w:rPr>
        <w:t>. c</w:t>
      </w:r>
      <w:proofErr w:type="gramEnd"/>
      <w:r w:rsidR="008E1797">
        <w:rPr>
          <w:rFonts w:ascii="Times New Roman" w:hAnsi="Times New Roman" w:cs="Times New Roman"/>
          <w:sz w:val="24"/>
          <w:szCs w:val="24"/>
        </w:rPr>
        <w:t>) del Codice</w:t>
      </w:r>
      <w:r w:rsidR="00291797">
        <w:rPr>
          <w:rFonts w:ascii="Times New Roman" w:hAnsi="Times New Roman" w:cs="Times New Roman"/>
          <w:sz w:val="24"/>
          <w:szCs w:val="24"/>
        </w:rPr>
        <w:t xml:space="preserve"> (nel rispetto delle dotazioni minime elencate nel capitolato speciale d’appalto);</w:t>
      </w:r>
    </w:p>
    <w:p w:rsidR="00FF69CA" w:rsidRDefault="00FF69CA" w:rsidP="001B2501">
      <w:pPr>
        <w:pStyle w:val="Paragrafoelenco"/>
        <w:numPr>
          <w:ilvl w:val="0"/>
          <w:numId w:val="26"/>
        </w:numPr>
        <w:spacing w:after="0" w:line="360" w:lineRule="auto"/>
        <w:ind w:left="714" w:hanging="357"/>
        <w:jc w:val="both"/>
        <w:rPr>
          <w:rFonts w:ascii="Times New Roman" w:hAnsi="Times New Roman" w:cs="Times New Roman"/>
          <w:sz w:val="24"/>
        </w:rPr>
      </w:pPr>
      <w:proofErr w:type="gramStart"/>
      <w:r>
        <w:rPr>
          <w:rFonts w:ascii="Times New Roman" w:hAnsi="Times New Roman" w:cs="Times New Roman"/>
          <w:sz w:val="24"/>
        </w:rPr>
        <w:t>possedere</w:t>
      </w:r>
      <w:proofErr w:type="gramEnd"/>
      <w:r>
        <w:rPr>
          <w:rFonts w:ascii="Times New Roman" w:hAnsi="Times New Roman" w:cs="Times New Roman"/>
          <w:sz w:val="24"/>
        </w:rPr>
        <w:t xml:space="preserve"> una centrale operativa di tipo avanzato dotata di un sistema di gestione della sicurezza fisica attraverso una piattaforma capace di integrare diverse tecnologie di campo e consentire una g</w:t>
      </w:r>
      <w:r w:rsidR="00286633">
        <w:rPr>
          <w:rFonts w:ascii="Times New Roman" w:hAnsi="Times New Roman" w:cs="Times New Roman"/>
          <w:sz w:val="24"/>
        </w:rPr>
        <w:t>estione degli eventi tracciabili</w:t>
      </w:r>
      <w:r>
        <w:rPr>
          <w:rFonts w:ascii="Times New Roman" w:hAnsi="Times New Roman" w:cs="Times New Roman"/>
          <w:sz w:val="24"/>
        </w:rPr>
        <w:t xml:space="preserve"> ed unica. Inoltre l’Istituto dovrà dimostrare di avere la ridondanza dei collegamenti dati attraverso una rete satellitare, di adeguata capacità, in grado di assicurare la supervisione degli impianti in qualsiasi condizione </w:t>
      </w:r>
      <w:proofErr w:type="gramStart"/>
      <w:r>
        <w:rPr>
          <w:rFonts w:ascii="Times New Roman" w:hAnsi="Times New Roman" w:cs="Times New Roman"/>
          <w:sz w:val="24"/>
        </w:rPr>
        <w:t>ed</w:t>
      </w:r>
      <w:proofErr w:type="gramEnd"/>
      <w:r>
        <w:rPr>
          <w:rFonts w:ascii="Times New Roman" w:hAnsi="Times New Roman" w:cs="Times New Roman"/>
          <w:sz w:val="24"/>
        </w:rPr>
        <w:t xml:space="preserve"> indipendentemente dalla dispon</w:t>
      </w:r>
      <w:r w:rsidR="00291797">
        <w:rPr>
          <w:rFonts w:ascii="Times New Roman" w:hAnsi="Times New Roman" w:cs="Times New Roman"/>
          <w:sz w:val="24"/>
        </w:rPr>
        <w:t>ibilità delle reti tradizionali.</w:t>
      </w:r>
    </w:p>
    <w:p w:rsidR="00140C73" w:rsidRPr="000915EF" w:rsidRDefault="00140C73" w:rsidP="00AE7D39">
      <w:pPr>
        <w:spacing w:after="0" w:line="24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12. Criterio di aggiudicazione </w:t>
      </w:r>
    </w:p>
    <w:p w:rsidR="00060B80"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lastRenderedPageBreak/>
        <w:t>L’aggiudicazione avverrà</w:t>
      </w:r>
      <w:r w:rsidR="00334754">
        <w:rPr>
          <w:rFonts w:ascii="Times New Roman" w:hAnsi="Times New Roman" w:cs="Times New Roman"/>
        </w:rPr>
        <w:t xml:space="preserve">, ai sensi dell’art. 82 del </w:t>
      </w:r>
      <w:proofErr w:type="spellStart"/>
      <w:proofErr w:type="gramStart"/>
      <w:r w:rsidR="00334754">
        <w:rPr>
          <w:rFonts w:ascii="Times New Roman" w:hAnsi="Times New Roman" w:cs="Times New Roman"/>
        </w:rPr>
        <w:t>D.Lgs</w:t>
      </w:r>
      <w:proofErr w:type="spellEnd"/>
      <w:proofErr w:type="gramEnd"/>
      <w:r w:rsidR="00334754">
        <w:rPr>
          <w:rFonts w:ascii="Times New Roman" w:hAnsi="Times New Roman" w:cs="Times New Roman"/>
        </w:rPr>
        <w:t xml:space="preserve"> 163/2006,</w:t>
      </w:r>
      <w:r w:rsidRPr="000915EF">
        <w:rPr>
          <w:rFonts w:ascii="Times New Roman" w:hAnsi="Times New Roman" w:cs="Times New Roman"/>
        </w:rPr>
        <w:t xml:space="preserve"> con riferimento al massim</w:t>
      </w:r>
      <w:r w:rsidR="00287ABE">
        <w:rPr>
          <w:rFonts w:ascii="Times New Roman" w:hAnsi="Times New Roman" w:cs="Times New Roman"/>
        </w:rPr>
        <w:t>o ribasso percentuale sull’importo</w:t>
      </w:r>
      <w:r w:rsidRPr="000915EF">
        <w:rPr>
          <w:rFonts w:ascii="Times New Roman" w:hAnsi="Times New Roman" w:cs="Times New Roman"/>
        </w:rPr>
        <w:t xml:space="preserve"> complessivo </w:t>
      </w:r>
      <w:r w:rsidR="00334754">
        <w:rPr>
          <w:rFonts w:ascii="Times New Roman" w:hAnsi="Times New Roman" w:cs="Times New Roman"/>
        </w:rPr>
        <w:t>de</w:t>
      </w:r>
      <w:r w:rsidR="00287ABE">
        <w:rPr>
          <w:rFonts w:ascii="Times New Roman" w:hAnsi="Times New Roman" w:cs="Times New Roman"/>
        </w:rPr>
        <w:t>ll’appalto</w:t>
      </w:r>
      <w:r w:rsidR="00334754">
        <w:rPr>
          <w:rFonts w:ascii="Times New Roman" w:hAnsi="Times New Roman" w:cs="Times New Roman"/>
        </w:rPr>
        <w:t xml:space="preserve"> posto a base di gara.</w:t>
      </w:r>
    </w:p>
    <w:p w:rsidR="00911061" w:rsidRPr="000915EF" w:rsidRDefault="00020FD5" w:rsidP="00E71241">
      <w:pPr>
        <w:spacing w:after="0" w:line="360" w:lineRule="auto"/>
        <w:jc w:val="both"/>
        <w:rPr>
          <w:rFonts w:ascii="Times New Roman" w:hAnsi="Times New Roman" w:cs="Times New Roman"/>
        </w:rPr>
      </w:pPr>
      <w:r w:rsidRPr="00020FD5">
        <w:rPr>
          <w:rFonts w:ascii="Times New Roman" w:hAnsi="Times New Roman" w:cs="Times New Roman"/>
        </w:rPr>
        <w:t>I</w:t>
      </w:r>
      <w:r w:rsidR="00014811" w:rsidRPr="00020FD5">
        <w:rPr>
          <w:rFonts w:ascii="Times New Roman" w:hAnsi="Times New Roman" w:cs="Times New Roman"/>
        </w:rPr>
        <w:t>l prezzo offerto deve essere, comunque, inferiore a quello posto a base di gara.</w:t>
      </w:r>
      <w:r w:rsidR="00014811" w:rsidRPr="000915EF">
        <w:rPr>
          <w:rFonts w:ascii="Times New Roman" w:hAnsi="Times New Roman" w:cs="Times New Roman"/>
        </w:rPr>
        <w:t xml:space="preserve"> </w:t>
      </w:r>
    </w:p>
    <w:p w:rsidR="006076B3" w:rsidRPr="000915EF" w:rsidRDefault="006076B3" w:rsidP="009F5942">
      <w:pPr>
        <w:spacing w:after="0" w:line="24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13. </w:t>
      </w:r>
      <w:proofErr w:type="gramStart"/>
      <w:r w:rsidRPr="000915EF">
        <w:rPr>
          <w:rFonts w:ascii="Times New Roman" w:hAnsi="Times New Roman" w:cs="Times New Roman"/>
          <w:b/>
        </w:rPr>
        <w:t>Ulteriori</w:t>
      </w:r>
      <w:proofErr w:type="gramEnd"/>
      <w:r w:rsidRPr="000915EF">
        <w:rPr>
          <w:rFonts w:ascii="Times New Roman" w:hAnsi="Times New Roman" w:cs="Times New Roman"/>
          <w:b/>
        </w:rPr>
        <w:t xml:space="preserve"> disposizioni </w:t>
      </w:r>
    </w:p>
    <w:p w:rsidR="00677EA7"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Si precisa, altresì, che si applicheranno le seguenti disposizioni. </w:t>
      </w:r>
    </w:p>
    <w:p w:rsidR="00C51510"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Si procederà all’aggiudicazione anche </w:t>
      </w:r>
      <w:proofErr w:type="gramStart"/>
      <w:r w:rsidRPr="000915EF">
        <w:rPr>
          <w:rFonts w:ascii="Times New Roman" w:hAnsi="Times New Roman" w:cs="Times New Roman"/>
        </w:rPr>
        <w:t>in presenza</w:t>
      </w:r>
      <w:proofErr w:type="gramEnd"/>
      <w:r w:rsidRPr="000915EF">
        <w:rPr>
          <w:rFonts w:ascii="Times New Roman" w:hAnsi="Times New Roman" w:cs="Times New Roman"/>
        </w:rPr>
        <w:t xml:space="preserve"> di una sola offerta valida, sempre che sia ritenuta congrua e conveniente, ai sensi dell’art.</w:t>
      </w:r>
      <w:r w:rsidR="00C51510">
        <w:rPr>
          <w:rFonts w:ascii="Times New Roman" w:hAnsi="Times New Roman" w:cs="Times New Roman"/>
        </w:rPr>
        <w:t xml:space="preserve"> </w:t>
      </w:r>
      <w:r w:rsidRPr="000915EF">
        <w:rPr>
          <w:rFonts w:ascii="Times New Roman" w:hAnsi="Times New Roman" w:cs="Times New Roman"/>
        </w:rPr>
        <w:t xml:space="preserve">86, comma </w:t>
      </w:r>
      <w:proofErr w:type="gramStart"/>
      <w:r w:rsidRPr="000915EF">
        <w:rPr>
          <w:rFonts w:ascii="Times New Roman" w:hAnsi="Times New Roman" w:cs="Times New Roman"/>
        </w:rPr>
        <w:t>3</w:t>
      </w:r>
      <w:proofErr w:type="gramEnd"/>
      <w:r w:rsidRPr="000915EF">
        <w:rPr>
          <w:rFonts w:ascii="Times New Roman" w:hAnsi="Times New Roman" w:cs="Times New Roman"/>
        </w:rPr>
        <w:t xml:space="preserve">, del Codice. </w:t>
      </w:r>
    </w:p>
    <w:p w:rsidR="00C51510" w:rsidRDefault="00287ABE" w:rsidP="00E71241">
      <w:pPr>
        <w:spacing w:after="0" w:line="360" w:lineRule="auto"/>
        <w:jc w:val="both"/>
        <w:rPr>
          <w:rFonts w:ascii="Times New Roman" w:hAnsi="Times New Roman" w:cs="Times New Roman"/>
        </w:rPr>
      </w:pPr>
      <w:r>
        <w:rPr>
          <w:rFonts w:ascii="Times New Roman" w:hAnsi="Times New Roman" w:cs="Times New Roman"/>
        </w:rPr>
        <w:t xml:space="preserve">È </w:t>
      </w:r>
      <w:r w:rsidR="00014811" w:rsidRPr="000915EF">
        <w:rPr>
          <w:rFonts w:ascii="Times New Roman" w:hAnsi="Times New Roman" w:cs="Times New Roman"/>
        </w:rPr>
        <w:t xml:space="preserve">in ogni caso facoltà della stazione appaltante di non procedere all’aggiudicazione della gara qualora nessuna offerta </w:t>
      </w:r>
      <w:proofErr w:type="gramStart"/>
      <w:r w:rsidR="00014811" w:rsidRPr="000915EF">
        <w:rPr>
          <w:rFonts w:ascii="Times New Roman" w:hAnsi="Times New Roman" w:cs="Times New Roman"/>
        </w:rPr>
        <w:t>risulti</w:t>
      </w:r>
      <w:proofErr w:type="gramEnd"/>
      <w:r w:rsidR="00014811" w:rsidRPr="000915EF">
        <w:rPr>
          <w:rFonts w:ascii="Times New Roman" w:hAnsi="Times New Roman" w:cs="Times New Roman"/>
        </w:rPr>
        <w:t xml:space="preserve"> conveniente o idonea in relazione all’oggetto del contratto, o se aggiudicata, di non stipulare il contratto d’appalto. </w:t>
      </w:r>
    </w:p>
    <w:p w:rsidR="00C51510"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L’offert</w:t>
      </w:r>
      <w:r w:rsidR="00C51510">
        <w:rPr>
          <w:rFonts w:ascii="Times New Roman" w:hAnsi="Times New Roman" w:cs="Times New Roman"/>
        </w:rPr>
        <w:t xml:space="preserve">a vincolerà il concorrente per </w:t>
      </w:r>
      <w:r w:rsidRPr="000915EF">
        <w:rPr>
          <w:rFonts w:ascii="Times New Roman" w:hAnsi="Times New Roman" w:cs="Times New Roman"/>
        </w:rPr>
        <w:t xml:space="preserve">giorni 180 </w:t>
      </w:r>
      <w:r w:rsidR="00D95A56">
        <w:rPr>
          <w:rFonts w:ascii="Times New Roman" w:hAnsi="Times New Roman" w:cs="Times New Roman"/>
        </w:rPr>
        <w:t xml:space="preserve">decorrenti dalla data di </w:t>
      </w:r>
      <w:r w:rsidRPr="000915EF">
        <w:rPr>
          <w:rFonts w:ascii="Times New Roman" w:hAnsi="Times New Roman" w:cs="Times New Roman"/>
        </w:rPr>
        <w:t xml:space="preserve">scadenza </w:t>
      </w:r>
      <w:r w:rsidR="00D95A56">
        <w:rPr>
          <w:rFonts w:ascii="Times New Roman" w:hAnsi="Times New Roman" w:cs="Times New Roman"/>
        </w:rPr>
        <w:t>per la</w:t>
      </w:r>
      <w:r w:rsidRPr="000915EF">
        <w:rPr>
          <w:rFonts w:ascii="Times New Roman" w:hAnsi="Times New Roman" w:cs="Times New Roman"/>
        </w:rPr>
        <w:t xml:space="preserve"> presentazione dell’offerta. </w:t>
      </w:r>
    </w:p>
    <w:p w:rsidR="00B25A6F" w:rsidRDefault="006535FA" w:rsidP="00E71241">
      <w:pPr>
        <w:spacing w:after="0" w:line="360" w:lineRule="auto"/>
        <w:jc w:val="both"/>
        <w:rPr>
          <w:rFonts w:ascii="Times New Roman" w:hAnsi="Times New Roman" w:cs="Times New Roman"/>
        </w:rPr>
      </w:pPr>
      <w:r>
        <w:rPr>
          <w:rFonts w:ascii="Times New Roman" w:hAnsi="Times New Roman" w:cs="Times New Roman"/>
        </w:rPr>
        <w:t xml:space="preserve">Ai sensi </w:t>
      </w:r>
      <w:r w:rsidR="00677AA7">
        <w:rPr>
          <w:rFonts w:ascii="Times New Roman" w:hAnsi="Times New Roman" w:cs="Times New Roman"/>
        </w:rPr>
        <w:t xml:space="preserve"> de</w:t>
      </w:r>
      <w:r w:rsidR="00014811" w:rsidRPr="000915EF">
        <w:rPr>
          <w:rFonts w:ascii="Times New Roman" w:hAnsi="Times New Roman" w:cs="Times New Roman"/>
        </w:rPr>
        <w:t>ll’art.</w:t>
      </w:r>
      <w:r w:rsidR="00677AA7">
        <w:rPr>
          <w:rFonts w:ascii="Times New Roman" w:hAnsi="Times New Roman" w:cs="Times New Roman"/>
        </w:rPr>
        <w:t xml:space="preserve"> </w:t>
      </w:r>
      <w:r w:rsidR="00014811" w:rsidRPr="000915EF">
        <w:rPr>
          <w:rFonts w:ascii="Times New Roman" w:hAnsi="Times New Roman" w:cs="Times New Roman"/>
        </w:rPr>
        <w:t xml:space="preserve">122 comma 9 del Codice, </w:t>
      </w:r>
      <w:r>
        <w:rPr>
          <w:rFonts w:ascii="Times New Roman" w:hAnsi="Times New Roman" w:cs="Times New Roman"/>
        </w:rPr>
        <w:t>q</w:t>
      </w:r>
      <w:r w:rsidR="00014811" w:rsidRPr="000915EF">
        <w:rPr>
          <w:rFonts w:ascii="Times New Roman" w:hAnsi="Times New Roman" w:cs="Times New Roman"/>
        </w:rPr>
        <w:t xml:space="preserve">ualora il numero delle offerte valide sia almeno pari a </w:t>
      </w:r>
      <w:proofErr w:type="gramStart"/>
      <w:r w:rsidR="00014811" w:rsidRPr="000915EF">
        <w:rPr>
          <w:rFonts w:ascii="Times New Roman" w:hAnsi="Times New Roman" w:cs="Times New Roman"/>
        </w:rPr>
        <w:t>10</w:t>
      </w:r>
      <w:proofErr w:type="gramEnd"/>
      <w:r w:rsidR="00014811" w:rsidRPr="000915EF">
        <w:rPr>
          <w:rFonts w:ascii="Times New Roman" w:hAnsi="Times New Roman" w:cs="Times New Roman"/>
        </w:rPr>
        <w:t>, si procederà all’esclusione automatica delle offerte di ribasso pari o superiori alla soglia di anomalia di cui all’art.</w:t>
      </w:r>
      <w:r w:rsidR="00677AA7">
        <w:rPr>
          <w:rFonts w:ascii="Times New Roman" w:hAnsi="Times New Roman" w:cs="Times New Roman"/>
        </w:rPr>
        <w:t xml:space="preserve"> </w:t>
      </w:r>
      <w:r w:rsidR="00014811" w:rsidRPr="000915EF">
        <w:rPr>
          <w:rFonts w:ascii="Times New Roman" w:hAnsi="Times New Roman" w:cs="Times New Roman"/>
        </w:rPr>
        <w:t>86, comma</w:t>
      </w:r>
      <w:r w:rsidR="00677AA7">
        <w:rPr>
          <w:rFonts w:ascii="Times New Roman" w:hAnsi="Times New Roman" w:cs="Times New Roman"/>
        </w:rPr>
        <w:t xml:space="preserve"> </w:t>
      </w:r>
      <w:proofErr w:type="gramStart"/>
      <w:r w:rsidR="00014811" w:rsidRPr="000915EF">
        <w:rPr>
          <w:rFonts w:ascii="Times New Roman" w:hAnsi="Times New Roman" w:cs="Times New Roman"/>
        </w:rPr>
        <w:t>1</w:t>
      </w:r>
      <w:proofErr w:type="gramEnd"/>
      <w:r w:rsidR="00014811" w:rsidRPr="000915EF">
        <w:rPr>
          <w:rFonts w:ascii="Times New Roman" w:hAnsi="Times New Roman" w:cs="Times New Roman"/>
        </w:rPr>
        <w:t>, del Codice, restando comunque ferma la facoltà, di cui all’art.</w:t>
      </w:r>
      <w:r w:rsidR="00304CF7">
        <w:rPr>
          <w:rFonts w:ascii="Times New Roman" w:hAnsi="Times New Roman" w:cs="Times New Roman"/>
        </w:rPr>
        <w:t xml:space="preserve"> </w:t>
      </w:r>
      <w:r w:rsidR="00014811" w:rsidRPr="000915EF">
        <w:rPr>
          <w:rFonts w:ascii="Times New Roman" w:hAnsi="Times New Roman" w:cs="Times New Roman"/>
        </w:rPr>
        <w:t xml:space="preserve">86, comma </w:t>
      </w:r>
      <w:proofErr w:type="gramStart"/>
      <w:r w:rsidR="00014811" w:rsidRPr="000915EF">
        <w:rPr>
          <w:rFonts w:ascii="Times New Roman" w:hAnsi="Times New Roman" w:cs="Times New Roman"/>
        </w:rPr>
        <w:t>3</w:t>
      </w:r>
      <w:proofErr w:type="gramEnd"/>
      <w:r w:rsidR="00014811" w:rsidRPr="000915EF">
        <w:rPr>
          <w:rFonts w:ascii="Times New Roman" w:hAnsi="Times New Roman" w:cs="Times New Roman"/>
        </w:rPr>
        <w:t>, del Codice, di valutare la congruità di ogni altra offerta che, in base ad elementi speci</w:t>
      </w:r>
      <w:r>
        <w:rPr>
          <w:rFonts w:ascii="Times New Roman" w:hAnsi="Times New Roman" w:cs="Times New Roman"/>
        </w:rPr>
        <w:t>fici, appaia anormalmente bassa</w:t>
      </w:r>
      <w:r w:rsidR="00014811" w:rsidRPr="000915EF">
        <w:rPr>
          <w:rFonts w:ascii="Times New Roman" w:hAnsi="Times New Roman" w:cs="Times New Roman"/>
        </w:rPr>
        <w:t xml:space="preserve">. </w:t>
      </w:r>
    </w:p>
    <w:p w:rsidR="00677EA7"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In caso di offerte uguali si procederà per sorteggio. </w:t>
      </w:r>
    </w:p>
    <w:p w:rsidR="002F1232" w:rsidRDefault="002F1232" w:rsidP="00E71241">
      <w:pPr>
        <w:spacing w:after="0" w:line="360" w:lineRule="auto"/>
        <w:jc w:val="both"/>
        <w:rPr>
          <w:rFonts w:ascii="Times New Roman" w:hAnsi="Times New Roman" w:cs="Times New Roman"/>
        </w:rPr>
      </w:pPr>
      <w:r>
        <w:rPr>
          <w:rFonts w:ascii="Times New Roman" w:hAnsi="Times New Roman" w:cs="Times New Roman"/>
        </w:rPr>
        <w:t>Divenuta efficace l’aggiudicazione definitiva e, f</w:t>
      </w:r>
      <w:r w:rsidR="00014811" w:rsidRPr="002D1C7C">
        <w:rPr>
          <w:rFonts w:ascii="Times New Roman" w:hAnsi="Times New Roman" w:cs="Times New Roman"/>
        </w:rPr>
        <w:t xml:space="preserve">atto salvo l’esercizio dei poteri di autotutela nei casi consentiti dalle norme vigenti e l’ipotesi di differimento espressamente concordata con l’aggiudicatario, il contratto di appalto </w:t>
      </w:r>
      <w:proofErr w:type="gramStart"/>
      <w:r w:rsidR="00014811" w:rsidRPr="002D1C7C">
        <w:rPr>
          <w:rFonts w:ascii="Times New Roman" w:hAnsi="Times New Roman" w:cs="Times New Roman"/>
        </w:rPr>
        <w:t>v</w:t>
      </w:r>
      <w:r w:rsidR="002D1C7C" w:rsidRPr="002D1C7C">
        <w:rPr>
          <w:rFonts w:ascii="Times New Roman" w:hAnsi="Times New Roman" w:cs="Times New Roman"/>
        </w:rPr>
        <w:t>errà</w:t>
      </w:r>
      <w:proofErr w:type="gramEnd"/>
      <w:r w:rsidR="002D1C7C" w:rsidRPr="002D1C7C">
        <w:rPr>
          <w:rFonts w:ascii="Times New Roman" w:hAnsi="Times New Roman" w:cs="Times New Roman"/>
        </w:rPr>
        <w:t xml:space="preserve"> stipulato </w:t>
      </w:r>
      <w:r>
        <w:rPr>
          <w:rFonts w:ascii="Times New Roman" w:hAnsi="Times New Roman" w:cs="Times New Roman"/>
        </w:rPr>
        <w:t>entro il</w:t>
      </w:r>
      <w:r w:rsidR="002D1C7C" w:rsidRPr="002D1C7C">
        <w:rPr>
          <w:rFonts w:ascii="Times New Roman" w:hAnsi="Times New Roman" w:cs="Times New Roman"/>
        </w:rPr>
        <w:t xml:space="preserve"> termine </w:t>
      </w:r>
      <w:r w:rsidR="002D1C7C" w:rsidRPr="002F1232">
        <w:rPr>
          <w:rFonts w:ascii="Times New Roman" w:hAnsi="Times New Roman" w:cs="Times New Roman"/>
        </w:rPr>
        <w:t>di 35</w:t>
      </w:r>
      <w:r w:rsidR="00014811" w:rsidRPr="002F1232">
        <w:rPr>
          <w:rFonts w:ascii="Times New Roman" w:hAnsi="Times New Roman" w:cs="Times New Roman"/>
        </w:rPr>
        <w:t xml:space="preserve"> giorni</w:t>
      </w:r>
      <w:r>
        <w:rPr>
          <w:rFonts w:ascii="Times New Roman" w:hAnsi="Times New Roman" w:cs="Times New Roman"/>
        </w:rPr>
        <w:t xml:space="preserve">. </w:t>
      </w:r>
    </w:p>
    <w:p w:rsidR="003C1D6B"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La stipulazione del contratto è, comunque, subordinata al positivo esito delle procedure previste dalla normativa vigente in materia di lotta alla mafia </w:t>
      </w:r>
      <w:proofErr w:type="gramStart"/>
      <w:r w:rsidRPr="000915EF">
        <w:rPr>
          <w:rFonts w:ascii="Times New Roman" w:hAnsi="Times New Roman" w:cs="Times New Roman"/>
        </w:rPr>
        <w:t>ed</w:t>
      </w:r>
      <w:proofErr w:type="gramEnd"/>
      <w:r w:rsidRPr="000915EF">
        <w:rPr>
          <w:rFonts w:ascii="Times New Roman" w:hAnsi="Times New Roman" w:cs="Times New Roman"/>
        </w:rPr>
        <w:t xml:space="preserve"> al controllo del possesso dei requisiti prescritti. Le spese </w:t>
      </w:r>
      <w:proofErr w:type="gramStart"/>
      <w:r w:rsidRPr="000915EF">
        <w:rPr>
          <w:rFonts w:ascii="Times New Roman" w:hAnsi="Times New Roman" w:cs="Times New Roman"/>
        </w:rPr>
        <w:t>relative alla</w:t>
      </w:r>
      <w:proofErr w:type="gramEnd"/>
      <w:r w:rsidRPr="000915EF">
        <w:rPr>
          <w:rFonts w:ascii="Times New Roman" w:hAnsi="Times New Roman" w:cs="Times New Roman"/>
        </w:rPr>
        <w:t xml:space="preserve"> stipulazione del contratto sono a carico dell’aggiudicatario. La stazione appaltante si riserva la facoltà di cui all’art.140 del Codice. Nel caso che le “Informazioni Antimafia” di cui all’art. 91 del d.lgs. 6 settembre</w:t>
      </w:r>
      <w:r w:rsidR="00EB6342">
        <w:rPr>
          <w:rFonts w:ascii="Times New Roman" w:hAnsi="Times New Roman" w:cs="Times New Roman"/>
        </w:rPr>
        <w:t xml:space="preserve"> </w:t>
      </w:r>
      <w:r w:rsidRPr="000915EF">
        <w:rPr>
          <w:rFonts w:ascii="Times New Roman" w:hAnsi="Times New Roman" w:cs="Times New Roman"/>
        </w:rPr>
        <w:t xml:space="preserve">2011, n. 159, </w:t>
      </w:r>
      <w:proofErr w:type="gramStart"/>
      <w:r w:rsidRPr="000915EF">
        <w:rPr>
          <w:rFonts w:ascii="Times New Roman" w:hAnsi="Times New Roman" w:cs="Times New Roman"/>
        </w:rPr>
        <w:t>abbiano</w:t>
      </w:r>
      <w:proofErr w:type="gramEnd"/>
      <w:r w:rsidRPr="000915EF">
        <w:rPr>
          <w:rFonts w:ascii="Times New Roman" w:hAnsi="Times New Roman" w:cs="Times New Roman"/>
        </w:rPr>
        <w:t xml:space="preserve"> dato esito positivo, il contratto è risolto di diritto e sarà applicata una penale a titolo di liquidazione forfettaria dei danni nella misura del 10% del valore maturato del contratto, salvo il maggior danno. Tale penale sarà applicata senza </w:t>
      </w:r>
      <w:proofErr w:type="gramStart"/>
      <w:r w:rsidRPr="000915EF">
        <w:rPr>
          <w:rFonts w:ascii="Times New Roman" w:hAnsi="Times New Roman" w:cs="Times New Roman"/>
        </w:rPr>
        <w:t>ulteriori</w:t>
      </w:r>
      <w:proofErr w:type="gramEnd"/>
      <w:r w:rsidRPr="000915EF">
        <w:rPr>
          <w:rFonts w:ascii="Times New Roman" w:hAnsi="Times New Roman" w:cs="Times New Roman"/>
        </w:rPr>
        <w:t xml:space="preserve"> formalità e costituirà fondo risarcitorio a fronte dei maggiori costi e tempi derivanti dalle attività conseguenti dalla risoluzione. </w:t>
      </w:r>
    </w:p>
    <w:p w:rsidR="000C2A22" w:rsidRPr="000915EF" w:rsidRDefault="000C2A22" w:rsidP="00E71241">
      <w:pPr>
        <w:spacing w:after="0" w:line="36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14. </w:t>
      </w:r>
      <w:proofErr w:type="gramStart"/>
      <w:r w:rsidRPr="000915EF">
        <w:rPr>
          <w:rFonts w:ascii="Times New Roman" w:hAnsi="Times New Roman" w:cs="Times New Roman"/>
          <w:b/>
        </w:rPr>
        <w:t>Modalità</w:t>
      </w:r>
      <w:proofErr w:type="gramEnd"/>
      <w:r w:rsidRPr="000915EF">
        <w:rPr>
          <w:rFonts w:ascii="Times New Roman" w:hAnsi="Times New Roman" w:cs="Times New Roman"/>
          <w:b/>
        </w:rPr>
        <w:t xml:space="preserve"> di presentazione e criteri di ammissibilità delle offerte</w:t>
      </w:r>
      <w:r w:rsidR="003C1D6B" w:rsidRPr="000915EF">
        <w:rPr>
          <w:rFonts w:ascii="Times New Roman" w:hAnsi="Times New Roman" w:cs="Times New Roman"/>
          <w:b/>
        </w:rPr>
        <w:t>.</w:t>
      </w:r>
    </w:p>
    <w:p w:rsidR="00CF77C0" w:rsidRPr="00FB51BC" w:rsidRDefault="00014811" w:rsidP="00E71241">
      <w:pPr>
        <w:spacing w:after="0" w:line="360" w:lineRule="auto"/>
        <w:jc w:val="both"/>
        <w:rPr>
          <w:rFonts w:ascii="Times New Roman" w:hAnsi="Times New Roman" w:cs="Times New Roman"/>
        </w:rPr>
      </w:pPr>
      <w:r w:rsidRPr="007325F4">
        <w:rPr>
          <w:rFonts w:ascii="Times New Roman" w:hAnsi="Times New Roman" w:cs="Times New Roman"/>
        </w:rPr>
        <w:t>Il plico contenente l’offerta e le documentazioni prescritte dal</w:t>
      </w:r>
      <w:r w:rsidR="00E73464" w:rsidRPr="007325F4">
        <w:rPr>
          <w:rFonts w:ascii="Times New Roman" w:hAnsi="Times New Roman" w:cs="Times New Roman"/>
        </w:rPr>
        <w:t xml:space="preserve"> presente disciplinare</w:t>
      </w:r>
      <w:r w:rsidRPr="007325F4">
        <w:rPr>
          <w:rFonts w:ascii="Times New Roman" w:hAnsi="Times New Roman" w:cs="Times New Roman"/>
        </w:rPr>
        <w:t xml:space="preserve">, a pena di esclusione dalla gara, deve essere idoneamente sigillato e deve pervenire, a mezzo raccomandata del servizio postale, oppure mediante agenzia di recapito autorizzata, entro le </w:t>
      </w:r>
      <w:r w:rsidRPr="00FB51BC">
        <w:rPr>
          <w:rFonts w:ascii="Times New Roman" w:hAnsi="Times New Roman" w:cs="Times New Roman"/>
        </w:rPr>
        <w:t xml:space="preserve">ore </w:t>
      </w:r>
      <w:r w:rsidR="00A46BBB">
        <w:rPr>
          <w:rFonts w:ascii="Times New Roman" w:hAnsi="Times New Roman" w:cs="Times New Roman"/>
        </w:rPr>
        <w:t>12:00</w:t>
      </w:r>
      <w:r w:rsidRPr="00FB51BC">
        <w:rPr>
          <w:rFonts w:ascii="Times New Roman" w:hAnsi="Times New Roman" w:cs="Times New Roman"/>
        </w:rPr>
        <w:t xml:space="preserve"> del giorno </w:t>
      </w:r>
      <w:r w:rsidR="00B4791D">
        <w:rPr>
          <w:rFonts w:ascii="Times New Roman" w:hAnsi="Times New Roman" w:cs="Times New Roman"/>
        </w:rPr>
        <w:t>28</w:t>
      </w:r>
      <w:r w:rsidR="00A46BBB">
        <w:rPr>
          <w:rFonts w:ascii="Times New Roman" w:hAnsi="Times New Roman" w:cs="Times New Roman"/>
        </w:rPr>
        <w:t>/07/2015</w:t>
      </w:r>
      <w:r w:rsidRPr="00FB51BC">
        <w:rPr>
          <w:rFonts w:ascii="Times New Roman" w:hAnsi="Times New Roman" w:cs="Times New Roman"/>
        </w:rPr>
        <w:t xml:space="preserve">, esclusivamente </w:t>
      </w:r>
      <w:r w:rsidR="007144BC" w:rsidRPr="00FB51BC">
        <w:rPr>
          <w:rFonts w:ascii="Times New Roman" w:hAnsi="Times New Roman" w:cs="Times New Roman"/>
        </w:rPr>
        <w:t xml:space="preserve">presso </w:t>
      </w:r>
      <w:r w:rsidR="00E73464" w:rsidRPr="00FB51BC">
        <w:rPr>
          <w:rFonts w:ascii="Times New Roman" w:hAnsi="Times New Roman" w:cs="Times New Roman"/>
        </w:rPr>
        <w:t>la sede</w:t>
      </w:r>
      <w:r w:rsidR="007144BC" w:rsidRPr="00FB51BC">
        <w:rPr>
          <w:rFonts w:ascii="Times New Roman" w:hAnsi="Times New Roman" w:cs="Times New Roman"/>
        </w:rPr>
        <w:t xml:space="preserve"> dell’Autorità Portuale di Augusta</w:t>
      </w:r>
      <w:proofErr w:type="gramStart"/>
      <w:r w:rsidR="007144BC" w:rsidRPr="00FB51BC">
        <w:rPr>
          <w:rFonts w:ascii="Times New Roman" w:hAnsi="Times New Roman" w:cs="Times New Roman"/>
        </w:rPr>
        <w:t xml:space="preserve"> </w:t>
      </w:r>
      <w:r w:rsidRPr="00FB51BC">
        <w:rPr>
          <w:rFonts w:ascii="Times New Roman" w:hAnsi="Times New Roman" w:cs="Times New Roman"/>
        </w:rPr>
        <w:t>.</w:t>
      </w:r>
      <w:proofErr w:type="gramEnd"/>
      <w:r w:rsidRPr="00FB51BC">
        <w:rPr>
          <w:rFonts w:ascii="Times New Roman" w:hAnsi="Times New Roman" w:cs="Times New Roman"/>
        </w:rPr>
        <w:t xml:space="preserve"> E’ altresì facoltà dei concorrenti la consegna a mano del plico, tutti i giorni feriali, escluso il sabato, </w:t>
      </w:r>
      <w:r w:rsidR="007144BC" w:rsidRPr="00FB51BC">
        <w:rPr>
          <w:rFonts w:ascii="Times New Roman" w:hAnsi="Times New Roman" w:cs="Times New Roman"/>
        </w:rPr>
        <w:t>da</w:t>
      </w:r>
      <w:r w:rsidR="00C27483" w:rsidRPr="00FB51BC">
        <w:rPr>
          <w:rFonts w:ascii="Times New Roman" w:hAnsi="Times New Roman" w:cs="Times New Roman"/>
        </w:rPr>
        <w:t>l</w:t>
      </w:r>
      <w:r w:rsidR="007144BC" w:rsidRPr="00FB51BC">
        <w:rPr>
          <w:rFonts w:ascii="Times New Roman" w:hAnsi="Times New Roman" w:cs="Times New Roman"/>
        </w:rPr>
        <w:t xml:space="preserve"> </w:t>
      </w:r>
      <w:r w:rsidR="003900AD" w:rsidRPr="00FB51BC">
        <w:rPr>
          <w:rFonts w:ascii="Times New Roman" w:hAnsi="Times New Roman" w:cs="Times New Roman"/>
        </w:rPr>
        <w:t>lunedì</w:t>
      </w:r>
      <w:r w:rsidR="00CA340A">
        <w:rPr>
          <w:rFonts w:ascii="Times New Roman" w:hAnsi="Times New Roman" w:cs="Times New Roman"/>
        </w:rPr>
        <w:t xml:space="preserve"> al </w:t>
      </w:r>
      <w:r w:rsidR="00B4791D">
        <w:rPr>
          <w:rFonts w:ascii="Times New Roman" w:hAnsi="Times New Roman" w:cs="Times New Roman"/>
        </w:rPr>
        <w:t>venerd</w:t>
      </w:r>
      <w:r w:rsidR="00CA340A">
        <w:rPr>
          <w:rFonts w:ascii="Times New Roman" w:hAnsi="Times New Roman" w:cs="Times New Roman"/>
        </w:rPr>
        <w:t>ì dalle ore 0</w:t>
      </w:r>
      <w:r w:rsidR="00B4791D">
        <w:rPr>
          <w:rFonts w:ascii="Times New Roman" w:hAnsi="Times New Roman" w:cs="Times New Roman"/>
        </w:rPr>
        <w:t>9</w:t>
      </w:r>
      <w:r w:rsidR="00CA340A">
        <w:rPr>
          <w:rFonts w:ascii="Times New Roman" w:hAnsi="Times New Roman" w:cs="Times New Roman"/>
        </w:rPr>
        <w:t>.</w:t>
      </w:r>
      <w:r w:rsidR="00B4791D">
        <w:rPr>
          <w:rFonts w:ascii="Times New Roman" w:hAnsi="Times New Roman" w:cs="Times New Roman"/>
        </w:rPr>
        <w:t>0</w:t>
      </w:r>
      <w:r w:rsidR="007144BC" w:rsidRPr="00FB51BC">
        <w:rPr>
          <w:rFonts w:ascii="Times New Roman" w:hAnsi="Times New Roman" w:cs="Times New Roman"/>
        </w:rPr>
        <w:t xml:space="preserve">0 alle </w:t>
      </w:r>
      <w:proofErr w:type="gramStart"/>
      <w:r w:rsidR="007144BC" w:rsidRPr="00FB51BC">
        <w:rPr>
          <w:rFonts w:ascii="Times New Roman" w:hAnsi="Times New Roman" w:cs="Times New Roman"/>
        </w:rPr>
        <w:t>ore</w:t>
      </w:r>
      <w:proofErr w:type="gramEnd"/>
      <w:r w:rsidR="007144BC" w:rsidRPr="00FB51BC">
        <w:rPr>
          <w:rFonts w:ascii="Times New Roman" w:hAnsi="Times New Roman" w:cs="Times New Roman"/>
        </w:rPr>
        <w:t xml:space="preserve"> 1</w:t>
      </w:r>
      <w:r w:rsidR="00A46BBB">
        <w:rPr>
          <w:rFonts w:ascii="Times New Roman" w:hAnsi="Times New Roman" w:cs="Times New Roman"/>
        </w:rPr>
        <w:t>3</w:t>
      </w:r>
      <w:r w:rsidR="00CA340A">
        <w:rPr>
          <w:rFonts w:ascii="Times New Roman" w:hAnsi="Times New Roman" w:cs="Times New Roman"/>
        </w:rPr>
        <w:t>.</w:t>
      </w:r>
      <w:r w:rsidR="00B4791D">
        <w:rPr>
          <w:rFonts w:ascii="Times New Roman" w:hAnsi="Times New Roman" w:cs="Times New Roman"/>
        </w:rPr>
        <w:t>0</w:t>
      </w:r>
      <w:r w:rsidR="007144BC" w:rsidRPr="00FB51BC">
        <w:rPr>
          <w:rFonts w:ascii="Times New Roman" w:hAnsi="Times New Roman" w:cs="Times New Roman"/>
        </w:rPr>
        <w:t>0</w:t>
      </w:r>
      <w:r w:rsidR="00CF77C0" w:rsidRPr="00FB51BC">
        <w:rPr>
          <w:rFonts w:ascii="Times New Roman" w:hAnsi="Times New Roman" w:cs="Times New Roman"/>
        </w:rPr>
        <w:t xml:space="preserve">. </w:t>
      </w:r>
    </w:p>
    <w:p w:rsidR="00E105B1" w:rsidRPr="007325F4" w:rsidRDefault="00014811" w:rsidP="00E71241">
      <w:pPr>
        <w:spacing w:after="0" w:line="360" w:lineRule="auto"/>
        <w:jc w:val="both"/>
        <w:rPr>
          <w:rFonts w:ascii="Times New Roman" w:hAnsi="Times New Roman" w:cs="Times New Roman"/>
        </w:rPr>
      </w:pPr>
      <w:r w:rsidRPr="00FB51BC">
        <w:rPr>
          <w:rFonts w:ascii="Times New Roman" w:hAnsi="Times New Roman" w:cs="Times New Roman"/>
        </w:rPr>
        <w:lastRenderedPageBreak/>
        <w:t xml:space="preserve">In caso di consegna a mano il personale addetto rilascerà </w:t>
      </w:r>
      <w:proofErr w:type="gramStart"/>
      <w:r w:rsidRPr="00FB51BC">
        <w:rPr>
          <w:rFonts w:ascii="Times New Roman" w:hAnsi="Times New Roman" w:cs="Times New Roman"/>
        </w:rPr>
        <w:t>apposita</w:t>
      </w:r>
      <w:proofErr w:type="gramEnd"/>
      <w:r w:rsidRPr="00FB51BC">
        <w:rPr>
          <w:rFonts w:ascii="Times New Roman" w:hAnsi="Times New Roman" w:cs="Times New Roman"/>
        </w:rPr>
        <w:t xml:space="preserve"> ricevuta nella quale sarà indicata data e ora di ricevimento del plico. Per evitare dubbi interpretativi si precisa che per “sigillatura” deve intendersi una chiusura ermetica </w:t>
      </w:r>
      <w:proofErr w:type="gramStart"/>
      <w:r w:rsidRPr="00FB51BC">
        <w:rPr>
          <w:rFonts w:ascii="Times New Roman" w:hAnsi="Times New Roman" w:cs="Times New Roman"/>
        </w:rPr>
        <w:t>recante un</w:t>
      </w:r>
      <w:proofErr w:type="gramEnd"/>
      <w:r w:rsidRPr="00FB51BC">
        <w:rPr>
          <w:rFonts w:ascii="Times New Roman" w:hAnsi="Times New Roman" w:cs="Times New Roman"/>
        </w:rPr>
        <w:t xml:space="preserve"> qualsiasi segno o impronta, apposto su materiale plastico come ceralacca o piombo o striscia incollata, tale da rendere chiusi il plico e le buste, attestare l’autenticità</w:t>
      </w:r>
      <w:r w:rsidRPr="007325F4">
        <w:rPr>
          <w:rFonts w:ascii="Times New Roman" w:hAnsi="Times New Roman" w:cs="Times New Roman"/>
        </w:rPr>
        <w:t xml:space="preserve"> della chiusura originaria proveniente dal mittente, nonché garantire l’integrità e la non manomissione del plico e delle buste. Il recapito tempestivo dei plichi rimane </w:t>
      </w:r>
      <w:proofErr w:type="gramStart"/>
      <w:r w:rsidRPr="007325F4">
        <w:rPr>
          <w:rFonts w:ascii="Times New Roman" w:hAnsi="Times New Roman" w:cs="Times New Roman"/>
        </w:rPr>
        <w:t>ad</w:t>
      </w:r>
      <w:proofErr w:type="gramEnd"/>
      <w:r w:rsidRPr="007325F4">
        <w:rPr>
          <w:rFonts w:ascii="Times New Roman" w:hAnsi="Times New Roman" w:cs="Times New Roman"/>
        </w:rPr>
        <w:t xml:space="preserve"> esclusivo rischio dei mittenti. </w:t>
      </w:r>
    </w:p>
    <w:p w:rsidR="00A018FD" w:rsidRPr="007325F4" w:rsidRDefault="00014811" w:rsidP="00E71241">
      <w:pPr>
        <w:spacing w:after="0" w:line="360" w:lineRule="auto"/>
        <w:jc w:val="both"/>
        <w:rPr>
          <w:rFonts w:ascii="Times New Roman" w:hAnsi="Times New Roman" w:cs="Times New Roman"/>
        </w:rPr>
      </w:pPr>
      <w:r w:rsidRPr="007325F4">
        <w:rPr>
          <w:rFonts w:ascii="Times New Roman" w:hAnsi="Times New Roman" w:cs="Times New Roman"/>
        </w:rPr>
        <w:t xml:space="preserve">Il plico, debitamente chiuso, deve recare all’esterno </w:t>
      </w:r>
      <w:r w:rsidR="00E105B1" w:rsidRPr="007325F4">
        <w:rPr>
          <w:rFonts w:ascii="Times New Roman" w:hAnsi="Times New Roman" w:cs="Times New Roman"/>
        </w:rPr>
        <w:t xml:space="preserve">le indicazioni </w:t>
      </w:r>
      <w:proofErr w:type="gramStart"/>
      <w:r w:rsidR="00E105B1" w:rsidRPr="007325F4">
        <w:rPr>
          <w:rFonts w:ascii="Times New Roman" w:hAnsi="Times New Roman" w:cs="Times New Roman"/>
        </w:rPr>
        <w:t>relative all’</w:t>
      </w:r>
      <w:proofErr w:type="gramEnd"/>
      <w:r w:rsidR="00E105B1" w:rsidRPr="007325F4">
        <w:rPr>
          <w:rFonts w:ascii="Times New Roman" w:hAnsi="Times New Roman" w:cs="Times New Roman"/>
        </w:rPr>
        <w:t>oggetto della gara, ovvero “</w:t>
      </w:r>
      <w:r w:rsidR="00CC29E0" w:rsidRPr="00CC29E0">
        <w:rPr>
          <w:rFonts w:ascii="Times New Roman" w:hAnsi="Times New Roman" w:cs="Times New Roman"/>
          <w:sz w:val="24"/>
          <w:szCs w:val="24"/>
          <w:u w:val="single"/>
        </w:rPr>
        <w:t>Procedura di cottimo fiduciario, esperita ai sensi de</w:t>
      </w:r>
      <w:r w:rsidR="00E15718">
        <w:rPr>
          <w:rFonts w:ascii="Times New Roman" w:hAnsi="Times New Roman" w:cs="Times New Roman"/>
          <w:sz w:val="24"/>
          <w:szCs w:val="24"/>
          <w:u w:val="single"/>
        </w:rPr>
        <w:t>ll’</w:t>
      </w:r>
      <w:r w:rsidR="00CC29E0" w:rsidRPr="00CC29E0">
        <w:rPr>
          <w:rFonts w:ascii="Times New Roman" w:hAnsi="Times New Roman" w:cs="Times New Roman"/>
          <w:sz w:val="24"/>
          <w:szCs w:val="24"/>
          <w:u w:val="single"/>
        </w:rPr>
        <w:t>art. 125 del D.</w:t>
      </w:r>
      <w:r w:rsidR="006F51E5">
        <w:rPr>
          <w:rFonts w:ascii="Times New Roman" w:hAnsi="Times New Roman" w:cs="Times New Roman"/>
          <w:sz w:val="24"/>
          <w:szCs w:val="24"/>
          <w:u w:val="single"/>
        </w:rPr>
        <w:t xml:space="preserve"> </w:t>
      </w:r>
      <w:proofErr w:type="spellStart"/>
      <w:r w:rsidR="00CC29E0" w:rsidRPr="00CC29E0">
        <w:rPr>
          <w:rFonts w:ascii="Times New Roman" w:hAnsi="Times New Roman" w:cs="Times New Roman"/>
          <w:sz w:val="24"/>
          <w:szCs w:val="24"/>
          <w:u w:val="single"/>
        </w:rPr>
        <w:t>lgs</w:t>
      </w:r>
      <w:proofErr w:type="spellEnd"/>
      <w:r w:rsidR="00CC29E0" w:rsidRPr="00CC29E0">
        <w:rPr>
          <w:rFonts w:ascii="Times New Roman" w:hAnsi="Times New Roman" w:cs="Times New Roman"/>
          <w:sz w:val="24"/>
          <w:szCs w:val="24"/>
          <w:u w:val="single"/>
        </w:rPr>
        <w:t xml:space="preserve"> 163/2006 e </w:t>
      </w:r>
      <w:r w:rsidR="00E15718">
        <w:rPr>
          <w:rFonts w:ascii="Times New Roman" w:hAnsi="Times New Roman" w:cs="Times New Roman"/>
          <w:sz w:val="24"/>
          <w:szCs w:val="24"/>
          <w:u w:val="single"/>
        </w:rPr>
        <w:t>dell’art.</w:t>
      </w:r>
      <w:r w:rsidR="00CC29E0" w:rsidRPr="00CC29E0">
        <w:rPr>
          <w:rFonts w:ascii="Times New Roman" w:hAnsi="Times New Roman" w:cs="Times New Roman"/>
          <w:sz w:val="24"/>
          <w:szCs w:val="24"/>
          <w:u w:val="single"/>
        </w:rPr>
        <w:t xml:space="preserve"> </w:t>
      </w:r>
      <w:r w:rsidR="00BB58D5">
        <w:rPr>
          <w:rFonts w:ascii="Times New Roman" w:hAnsi="Times New Roman" w:cs="Times New Roman"/>
          <w:sz w:val="24"/>
          <w:szCs w:val="24"/>
          <w:u w:val="single"/>
        </w:rPr>
        <w:t>334</w:t>
      </w:r>
      <w:r w:rsidR="00CC29E0" w:rsidRPr="00CC29E0">
        <w:rPr>
          <w:rFonts w:ascii="Times New Roman" w:hAnsi="Times New Roman" w:cs="Times New Roman"/>
          <w:sz w:val="24"/>
          <w:szCs w:val="24"/>
          <w:u w:val="single"/>
        </w:rPr>
        <w:t xml:space="preserve"> del D</w:t>
      </w:r>
      <w:r w:rsidR="00BB58D5">
        <w:rPr>
          <w:rFonts w:ascii="Times New Roman" w:hAnsi="Times New Roman" w:cs="Times New Roman"/>
          <w:sz w:val="24"/>
          <w:szCs w:val="24"/>
          <w:u w:val="single"/>
        </w:rPr>
        <w:t>.</w:t>
      </w:r>
      <w:r w:rsidR="00CC29E0" w:rsidRPr="00CC29E0">
        <w:rPr>
          <w:rFonts w:ascii="Times New Roman" w:hAnsi="Times New Roman" w:cs="Times New Roman"/>
          <w:sz w:val="24"/>
          <w:szCs w:val="24"/>
          <w:u w:val="single"/>
        </w:rPr>
        <w:t>P</w:t>
      </w:r>
      <w:r w:rsidR="00BB58D5">
        <w:rPr>
          <w:rFonts w:ascii="Times New Roman" w:hAnsi="Times New Roman" w:cs="Times New Roman"/>
          <w:sz w:val="24"/>
          <w:szCs w:val="24"/>
          <w:u w:val="single"/>
        </w:rPr>
        <w:t>.</w:t>
      </w:r>
      <w:r w:rsidR="00CC29E0" w:rsidRPr="00CC29E0">
        <w:rPr>
          <w:rFonts w:ascii="Times New Roman" w:hAnsi="Times New Roman" w:cs="Times New Roman"/>
          <w:sz w:val="24"/>
          <w:szCs w:val="24"/>
          <w:u w:val="single"/>
        </w:rPr>
        <w:t>R</w:t>
      </w:r>
      <w:r w:rsidR="00BB58D5">
        <w:rPr>
          <w:rFonts w:ascii="Times New Roman" w:hAnsi="Times New Roman" w:cs="Times New Roman"/>
          <w:sz w:val="24"/>
          <w:szCs w:val="24"/>
          <w:u w:val="single"/>
        </w:rPr>
        <w:t>.</w:t>
      </w:r>
      <w:r w:rsidR="00CC29E0" w:rsidRPr="00CC29E0">
        <w:rPr>
          <w:rFonts w:ascii="Times New Roman" w:hAnsi="Times New Roman" w:cs="Times New Roman"/>
          <w:sz w:val="24"/>
          <w:szCs w:val="24"/>
          <w:u w:val="single"/>
        </w:rPr>
        <w:t xml:space="preserve"> 207/2010, </w:t>
      </w:r>
      <w:r w:rsidR="00CC29E0" w:rsidRPr="0028511B">
        <w:rPr>
          <w:rFonts w:ascii="Times New Roman" w:hAnsi="Times New Roman" w:cs="Times New Roman"/>
          <w:sz w:val="24"/>
          <w:szCs w:val="24"/>
          <w:u w:val="single"/>
        </w:rPr>
        <w:t>per l’affidamento</w:t>
      </w:r>
      <w:r w:rsidR="0028511B">
        <w:rPr>
          <w:rFonts w:ascii="Times New Roman" w:hAnsi="Times New Roman" w:cs="Times New Roman"/>
          <w:sz w:val="24"/>
          <w:szCs w:val="24"/>
          <w:u w:val="single"/>
        </w:rPr>
        <w:t xml:space="preserve"> del</w:t>
      </w:r>
      <w:r w:rsidR="00CC29E0" w:rsidRPr="0028511B">
        <w:rPr>
          <w:rFonts w:ascii="Times New Roman" w:hAnsi="Times New Roman" w:cs="Times New Roman"/>
          <w:sz w:val="24"/>
          <w:szCs w:val="24"/>
          <w:u w:val="single"/>
        </w:rPr>
        <w:t xml:space="preserve"> </w:t>
      </w:r>
      <w:r w:rsidR="0028511B" w:rsidRPr="0028511B">
        <w:rPr>
          <w:rFonts w:ascii="Times New Roman" w:hAnsi="Times New Roman" w:cs="Times New Roman"/>
          <w:sz w:val="24"/>
          <w:szCs w:val="24"/>
          <w:u w:val="single"/>
        </w:rPr>
        <w:t xml:space="preserve">servizio di vigilanza armata </w:t>
      </w:r>
      <w:r w:rsidR="000B33BA">
        <w:rPr>
          <w:rFonts w:ascii="Times New Roman" w:hAnsi="Times New Roman" w:cs="Times New Roman"/>
          <w:sz w:val="24"/>
          <w:szCs w:val="24"/>
          <w:u w:val="single"/>
        </w:rPr>
        <w:t>e</w:t>
      </w:r>
      <w:r w:rsidR="0028511B" w:rsidRPr="0028511B">
        <w:rPr>
          <w:rFonts w:ascii="Times New Roman" w:hAnsi="Times New Roman" w:cs="Times New Roman"/>
          <w:sz w:val="24"/>
          <w:szCs w:val="24"/>
          <w:u w:val="single"/>
        </w:rPr>
        <w:t xml:space="preserve"> controllo degli accessi presso la Nuova Darsena e la Vecchia Darsena </w:t>
      </w:r>
      <w:proofErr w:type="gramStart"/>
      <w:r w:rsidR="0028511B" w:rsidRPr="0028511B">
        <w:rPr>
          <w:rFonts w:ascii="Times New Roman" w:hAnsi="Times New Roman" w:cs="Times New Roman"/>
          <w:sz w:val="24"/>
          <w:szCs w:val="24"/>
          <w:u w:val="single"/>
        </w:rPr>
        <w:t>del</w:t>
      </w:r>
      <w:proofErr w:type="gramEnd"/>
      <w:r w:rsidR="0028511B" w:rsidRPr="0028511B">
        <w:rPr>
          <w:rFonts w:ascii="Times New Roman" w:hAnsi="Times New Roman" w:cs="Times New Roman"/>
          <w:sz w:val="24"/>
          <w:szCs w:val="24"/>
          <w:u w:val="single"/>
        </w:rPr>
        <w:t xml:space="preserve"> Porto di Augusta</w:t>
      </w:r>
      <w:r w:rsidR="00787B59" w:rsidRPr="00CC29E0">
        <w:rPr>
          <w:rFonts w:ascii="Times New Roman" w:hAnsi="Times New Roman" w:cs="Times New Roman"/>
          <w:u w:val="single"/>
        </w:rPr>
        <w:t xml:space="preserve"> - </w:t>
      </w:r>
      <w:r w:rsidR="00787B59" w:rsidRPr="00BB58D5">
        <w:rPr>
          <w:rFonts w:ascii="Times New Roman" w:hAnsi="Times New Roman" w:cs="Times New Roman"/>
          <w:sz w:val="24"/>
          <w:szCs w:val="24"/>
          <w:u w:val="single"/>
        </w:rPr>
        <w:t xml:space="preserve">Cod. CIG </w:t>
      </w:r>
      <w:r w:rsidR="00BB58D5" w:rsidRPr="00BB58D5">
        <w:rPr>
          <w:rFonts w:ascii="Times New Roman" w:eastAsia="Calibri" w:hAnsi="Times New Roman" w:cs="Times New Roman"/>
          <w:sz w:val="24"/>
          <w:szCs w:val="24"/>
          <w:u w:val="single"/>
        </w:rPr>
        <w:t>6317699A22</w:t>
      </w:r>
      <w:r w:rsidR="00A53EE1">
        <w:rPr>
          <w:rFonts w:ascii="Times New Roman" w:hAnsi="Times New Roman" w:cs="Times New Roman"/>
        </w:rPr>
        <w:t>”</w:t>
      </w:r>
      <w:r w:rsidR="00E105B1" w:rsidRPr="007325F4">
        <w:rPr>
          <w:rFonts w:ascii="Times New Roman" w:hAnsi="Times New Roman" w:cs="Times New Roman"/>
        </w:rPr>
        <w:t xml:space="preserve">, </w:t>
      </w:r>
      <w:r w:rsidR="001C52EB" w:rsidRPr="007325F4">
        <w:rPr>
          <w:rFonts w:ascii="Times New Roman" w:hAnsi="Times New Roman" w:cs="Times New Roman"/>
        </w:rPr>
        <w:t>nonché</w:t>
      </w:r>
      <w:r w:rsidR="00E105B1" w:rsidRPr="007325F4">
        <w:rPr>
          <w:rFonts w:ascii="Times New Roman" w:hAnsi="Times New Roman" w:cs="Times New Roman"/>
        </w:rPr>
        <w:t xml:space="preserve"> </w:t>
      </w:r>
      <w:r w:rsidRPr="007325F4">
        <w:rPr>
          <w:rFonts w:ascii="Times New Roman" w:hAnsi="Times New Roman" w:cs="Times New Roman"/>
        </w:rPr>
        <w:t>le informazioni relative all’operatore economico concorrente (denominazione o ragione sociale, codice fiscale, indirizzo, numero di telefono, fax e/o posta elettronica cert</w:t>
      </w:r>
      <w:r w:rsidR="00E105B1" w:rsidRPr="007325F4">
        <w:rPr>
          <w:rFonts w:ascii="Times New Roman" w:hAnsi="Times New Roman" w:cs="Times New Roman"/>
        </w:rPr>
        <w:t xml:space="preserve">ificata, per le comunicazioni) </w:t>
      </w:r>
      <w:r w:rsidRPr="007325F4">
        <w:rPr>
          <w:rFonts w:ascii="Times New Roman" w:hAnsi="Times New Roman" w:cs="Times New Roman"/>
        </w:rPr>
        <w:t xml:space="preserve">. </w:t>
      </w:r>
    </w:p>
    <w:p w:rsidR="00911061" w:rsidRPr="007325F4" w:rsidRDefault="00014811" w:rsidP="00E71241">
      <w:pPr>
        <w:spacing w:after="0" w:line="360" w:lineRule="auto"/>
        <w:jc w:val="both"/>
        <w:rPr>
          <w:rFonts w:ascii="Times New Roman" w:hAnsi="Times New Roman" w:cs="Times New Roman"/>
        </w:rPr>
      </w:pPr>
      <w:r w:rsidRPr="007325F4">
        <w:rPr>
          <w:rFonts w:ascii="Times New Roman" w:hAnsi="Times New Roman" w:cs="Times New Roman"/>
        </w:rPr>
        <w:t xml:space="preserve">Il plico deve contenere al suo interno due buste, </w:t>
      </w:r>
      <w:r w:rsidR="00E105B1" w:rsidRPr="007325F4">
        <w:rPr>
          <w:rFonts w:ascii="Times New Roman" w:hAnsi="Times New Roman" w:cs="Times New Roman"/>
        </w:rPr>
        <w:t xml:space="preserve">a loro volta sigillate, recanti l’indicazione dell’oggetto dell’appalto, </w:t>
      </w:r>
      <w:r w:rsidRPr="007325F4">
        <w:rPr>
          <w:rFonts w:ascii="Times New Roman" w:hAnsi="Times New Roman" w:cs="Times New Roman"/>
        </w:rPr>
        <w:t>l’intestazione del mittente,</w:t>
      </w:r>
      <w:r w:rsidR="00E105B1" w:rsidRPr="007325F4">
        <w:rPr>
          <w:rFonts w:ascii="Times New Roman" w:hAnsi="Times New Roman" w:cs="Times New Roman"/>
        </w:rPr>
        <w:t xml:space="preserve"> </w:t>
      </w:r>
      <w:proofErr w:type="gramStart"/>
      <w:r w:rsidR="00E105B1" w:rsidRPr="007325F4">
        <w:rPr>
          <w:rFonts w:ascii="Times New Roman" w:hAnsi="Times New Roman" w:cs="Times New Roman"/>
        </w:rPr>
        <w:t>nonché</w:t>
      </w:r>
      <w:proofErr w:type="gramEnd"/>
      <w:r w:rsidRPr="007325F4">
        <w:rPr>
          <w:rFonts w:ascii="Times New Roman" w:hAnsi="Times New Roman" w:cs="Times New Roman"/>
        </w:rPr>
        <w:t xml:space="preserve"> rispettivamente</w:t>
      </w:r>
      <w:r w:rsidR="00E105B1" w:rsidRPr="007325F4">
        <w:rPr>
          <w:rFonts w:ascii="Times New Roman" w:hAnsi="Times New Roman" w:cs="Times New Roman"/>
        </w:rPr>
        <w:t xml:space="preserve"> le diciture</w:t>
      </w:r>
      <w:r w:rsidRPr="007325F4">
        <w:rPr>
          <w:rFonts w:ascii="Times New Roman" w:hAnsi="Times New Roman" w:cs="Times New Roman"/>
        </w:rPr>
        <w:t>:</w:t>
      </w:r>
      <w:r w:rsidR="003D6373" w:rsidRPr="007325F4">
        <w:rPr>
          <w:rFonts w:ascii="Times New Roman" w:hAnsi="Times New Roman" w:cs="Times New Roman"/>
        </w:rPr>
        <w:t xml:space="preserve"> </w:t>
      </w:r>
      <w:r w:rsidRPr="007325F4">
        <w:rPr>
          <w:rFonts w:ascii="Times New Roman" w:hAnsi="Times New Roman" w:cs="Times New Roman"/>
        </w:rPr>
        <w:t>“A – Documentazione amministrativa”; “B - Offerta economica”.</w:t>
      </w:r>
    </w:p>
    <w:p w:rsidR="00E5520D" w:rsidRPr="000915EF" w:rsidRDefault="00E5520D" w:rsidP="00E71241">
      <w:pPr>
        <w:spacing w:after="0" w:line="36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15. Contenuto della Busta “A”- Documentazione amministrativa</w:t>
      </w:r>
    </w:p>
    <w:p w:rsidR="00D256D9" w:rsidRPr="000915EF" w:rsidRDefault="00D256D9" w:rsidP="00E71241">
      <w:pPr>
        <w:autoSpaceDE w:val="0"/>
        <w:autoSpaceDN w:val="0"/>
        <w:adjustRightInd w:val="0"/>
        <w:spacing w:after="0" w:line="360" w:lineRule="auto"/>
        <w:jc w:val="both"/>
        <w:rPr>
          <w:rFonts w:ascii="Times New Roman" w:hAnsi="Times New Roman" w:cs="Times New Roman"/>
        </w:rPr>
      </w:pPr>
      <w:r w:rsidRPr="000915EF">
        <w:rPr>
          <w:rFonts w:ascii="Times New Roman" w:hAnsi="Times New Roman" w:cs="Times New Roman"/>
          <w:bCs/>
        </w:rPr>
        <w:t>Nella busta “A” devono essere contenuti, a pena di esclusione, i seguenti documenti</w:t>
      </w:r>
      <w:r w:rsidRPr="000915EF">
        <w:rPr>
          <w:rFonts w:ascii="Times New Roman" w:hAnsi="Times New Roman" w:cs="Times New Roman"/>
        </w:rPr>
        <w:t>:</w:t>
      </w:r>
    </w:p>
    <w:p w:rsidR="00D256D9" w:rsidRPr="000915EF" w:rsidRDefault="00D256D9" w:rsidP="008D7386">
      <w:pPr>
        <w:autoSpaceDE w:val="0"/>
        <w:autoSpaceDN w:val="0"/>
        <w:adjustRightInd w:val="0"/>
        <w:spacing w:after="0" w:line="240" w:lineRule="auto"/>
        <w:jc w:val="both"/>
        <w:rPr>
          <w:rFonts w:ascii="Times New Roman" w:hAnsi="Times New Roman" w:cs="Times New Roman"/>
        </w:rPr>
      </w:pPr>
    </w:p>
    <w:p w:rsidR="00D256D9" w:rsidRPr="000915EF" w:rsidRDefault="00D256D9" w:rsidP="00E71241">
      <w:pPr>
        <w:pStyle w:val="Paragrafoelenco"/>
        <w:numPr>
          <w:ilvl w:val="0"/>
          <w:numId w:val="13"/>
        </w:numPr>
        <w:tabs>
          <w:tab w:val="left" w:pos="284"/>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bCs/>
          <w:color w:val="000000"/>
        </w:rPr>
        <w:t>Istanza</w:t>
      </w:r>
      <w:proofErr w:type="gramEnd"/>
      <w:r w:rsidRPr="000915EF">
        <w:rPr>
          <w:rFonts w:ascii="Times New Roman" w:hAnsi="Times New Roman" w:cs="Times New Roman"/>
          <w:bCs/>
          <w:color w:val="000000"/>
        </w:rPr>
        <w:t xml:space="preserve"> di partecipazione, </w:t>
      </w:r>
      <w:r w:rsidRPr="000915EF">
        <w:rPr>
          <w:rFonts w:ascii="Times New Roman" w:hAnsi="Times New Roman" w:cs="Times New Roman"/>
          <w:color w:val="000000"/>
        </w:rPr>
        <w:t>sottoscritta dal legale rappresentante o da un suo procuratore, redatta sul “MOD. 1”, predisposto da questa Amministrazione o conforme ad esso</w:t>
      </w:r>
      <w:r w:rsidR="008D7386">
        <w:rPr>
          <w:rFonts w:ascii="Times New Roman" w:hAnsi="Times New Roman" w:cs="Times New Roman"/>
          <w:color w:val="000000"/>
        </w:rPr>
        <w:t>;</w:t>
      </w:r>
    </w:p>
    <w:p w:rsidR="00D256D9" w:rsidRPr="000915EF" w:rsidRDefault="00D256D9" w:rsidP="008D7386">
      <w:pPr>
        <w:pStyle w:val="Paragrafoelenco"/>
        <w:autoSpaceDE w:val="0"/>
        <w:autoSpaceDN w:val="0"/>
        <w:adjustRightInd w:val="0"/>
        <w:spacing w:after="0" w:line="240" w:lineRule="auto"/>
        <w:ind w:left="284"/>
        <w:jc w:val="both"/>
        <w:rPr>
          <w:rFonts w:ascii="Times New Roman" w:hAnsi="Times New Roman" w:cs="Times New Roman"/>
          <w:color w:val="000000"/>
        </w:rPr>
      </w:pPr>
    </w:p>
    <w:p w:rsidR="00D256D9" w:rsidRPr="000915EF" w:rsidRDefault="00D256D9" w:rsidP="00E71241">
      <w:pPr>
        <w:pStyle w:val="Paragrafoelenco"/>
        <w:numPr>
          <w:ilvl w:val="0"/>
          <w:numId w:val="13"/>
        </w:numPr>
        <w:tabs>
          <w:tab w:val="left" w:pos="0"/>
          <w:tab w:val="left" w:pos="284"/>
        </w:tabs>
        <w:autoSpaceDE w:val="0"/>
        <w:autoSpaceDN w:val="0"/>
        <w:adjustRightInd w:val="0"/>
        <w:spacing w:after="0" w:line="360" w:lineRule="auto"/>
        <w:ind w:left="0" w:firstLine="0"/>
        <w:jc w:val="both"/>
        <w:rPr>
          <w:rFonts w:ascii="Times New Roman" w:hAnsi="Times New Roman" w:cs="Times New Roman"/>
          <w:bCs/>
          <w:color w:val="000000"/>
        </w:rPr>
      </w:pPr>
      <w:r w:rsidRPr="000915EF">
        <w:rPr>
          <w:rFonts w:ascii="Times New Roman" w:hAnsi="Times New Roman" w:cs="Times New Roman"/>
          <w:bCs/>
          <w:color w:val="000000"/>
        </w:rPr>
        <w:t>Dichiarazione, redatta preferibilmente sull’allegato “MOD. 2” predisposto da questa amministrazione o conforme ad esso, accompagnata da copia fotostatica non autenticata di un suo documento di identità, rilasciata dal legale rappresentante del concorrente o da un suo procuratore, resa ai sensi degli articoli 46 e 47 del D</w:t>
      </w:r>
      <w:r w:rsidR="006F51E5">
        <w:rPr>
          <w:rFonts w:ascii="Times New Roman" w:hAnsi="Times New Roman" w:cs="Times New Roman"/>
          <w:bCs/>
          <w:color w:val="000000"/>
        </w:rPr>
        <w:t>.</w:t>
      </w:r>
      <w:r w:rsidRPr="000915EF">
        <w:rPr>
          <w:rFonts w:ascii="Times New Roman" w:hAnsi="Times New Roman" w:cs="Times New Roman"/>
          <w:bCs/>
          <w:color w:val="000000"/>
        </w:rPr>
        <w:t>P</w:t>
      </w:r>
      <w:r w:rsidR="006F51E5">
        <w:rPr>
          <w:rFonts w:ascii="Times New Roman" w:hAnsi="Times New Roman" w:cs="Times New Roman"/>
          <w:bCs/>
          <w:color w:val="000000"/>
        </w:rPr>
        <w:t>.</w:t>
      </w:r>
      <w:r w:rsidRPr="000915EF">
        <w:rPr>
          <w:rFonts w:ascii="Times New Roman" w:hAnsi="Times New Roman" w:cs="Times New Roman"/>
          <w:bCs/>
          <w:color w:val="000000"/>
        </w:rPr>
        <w:t>R</w:t>
      </w:r>
      <w:r w:rsidR="006F51E5">
        <w:rPr>
          <w:rFonts w:ascii="Times New Roman" w:hAnsi="Times New Roman" w:cs="Times New Roman"/>
          <w:bCs/>
          <w:color w:val="000000"/>
        </w:rPr>
        <w:t>.</w:t>
      </w:r>
      <w:r w:rsidRPr="000915EF">
        <w:rPr>
          <w:rFonts w:ascii="Times New Roman" w:hAnsi="Times New Roman" w:cs="Times New Roman"/>
          <w:bCs/>
          <w:color w:val="000000"/>
        </w:rPr>
        <w:t xml:space="preserve"> n. 445/2000, con cui il sottoscrittore nella consapevolezza delle sanzioni penali previste</w:t>
      </w:r>
      <w:r w:rsidR="00BD17B6">
        <w:rPr>
          <w:rFonts w:ascii="Times New Roman" w:hAnsi="Times New Roman" w:cs="Times New Roman"/>
          <w:bCs/>
          <w:color w:val="000000"/>
        </w:rPr>
        <w:t>,</w:t>
      </w:r>
      <w:r w:rsidRPr="000915EF">
        <w:rPr>
          <w:rFonts w:ascii="Times New Roman" w:hAnsi="Times New Roman" w:cs="Times New Roman"/>
          <w:bCs/>
          <w:color w:val="000000"/>
        </w:rPr>
        <w:t xml:space="preserve"> dall’articolo 76 del predetto decreto</w:t>
      </w:r>
      <w:r w:rsidR="00BD17B6">
        <w:rPr>
          <w:rFonts w:ascii="Times New Roman" w:hAnsi="Times New Roman" w:cs="Times New Roman"/>
          <w:bCs/>
          <w:color w:val="000000"/>
        </w:rPr>
        <w:t>,</w:t>
      </w:r>
      <w:r w:rsidRPr="000915EF">
        <w:rPr>
          <w:rFonts w:ascii="Times New Roman" w:hAnsi="Times New Roman" w:cs="Times New Roman"/>
          <w:bCs/>
          <w:color w:val="000000"/>
        </w:rPr>
        <w:t xml:space="preserve"> per false attestazioni e dichiarazioni mendaci, dichiara quanto di seguito:</w:t>
      </w:r>
    </w:p>
    <w:p w:rsidR="00D256D9" w:rsidRPr="000915EF" w:rsidRDefault="00BD17B6" w:rsidP="00E71241">
      <w:pPr>
        <w:pStyle w:val="Paragrafoelenco"/>
        <w:tabs>
          <w:tab w:val="left" w:pos="0"/>
          <w:tab w:val="left" w:pos="284"/>
        </w:tabs>
        <w:autoSpaceDE w:val="0"/>
        <w:autoSpaceDN w:val="0"/>
        <w:adjustRightInd w:val="0"/>
        <w:spacing w:after="0" w:line="360" w:lineRule="auto"/>
        <w:ind w:left="0"/>
        <w:jc w:val="both"/>
        <w:rPr>
          <w:rFonts w:ascii="Times New Roman" w:hAnsi="Times New Roman" w:cs="Times New Roman"/>
          <w:bCs/>
          <w:i/>
          <w:color w:val="000000"/>
        </w:rPr>
      </w:pPr>
      <w:r w:rsidRPr="000915EF">
        <w:rPr>
          <w:rFonts w:ascii="Times New Roman" w:hAnsi="Times New Roman" w:cs="Times New Roman"/>
          <w:bCs/>
          <w:i/>
          <w:color w:val="000000"/>
        </w:rPr>
        <w:t xml:space="preserve"> </w:t>
      </w:r>
      <w:proofErr w:type="gramStart"/>
      <w:r w:rsidR="00D256D9" w:rsidRPr="000915EF">
        <w:rPr>
          <w:rFonts w:ascii="Times New Roman" w:hAnsi="Times New Roman" w:cs="Times New Roman"/>
          <w:bCs/>
          <w:i/>
          <w:color w:val="000000"/>
        </w:rPr>
        <w:t>(</w:t>
      </w:r>
      <w:proofErr w:type="gramEnd"/>
      <w:r w:rsidR="00D256D9" w:rsidRPr="000915EF">
        <w:rPr>
          <w:rFonts w:ascii="Times New Roman" w:hAnsi="Times New Roman" w:cs="Times New Roman"/>
          <w:bCs/>
          <w:i/>
          <w:color w:val="000000"/>
        </w:rPr>
        <w:t xml:space="preserve">Nel caso in cui l’offerta sia presentata da un procuratore, in osservanza dell’art. 81 del R.D. n. 827/1924 per il quale i mandati di procura generale non sono validi per l’ammissione alle aste, deve essere prodotta, procura speciale, in originale o in copia autentica, contenente l’espressa autorizzazione da parte del mandante al procuratore speciale alla presentazione dell’offerta nella gara in oggetto, </w:t>
      </w:r>
      <w:proofErr w:type="gramStart"/>
      <w:r w:rsidR="00D256D9" w:rsidRPr="000915EF">
        <w:rPr>
          <w:rFonts w:ascii="Times New Roman" w:hAnsi="Times New Roman" w:cs="Times New Roman"/>
          <w:bCs/>
          <w:i/>
          <w:color w:val="000000"/>
        </w:rPr>
        <w:t>ovvero</w:t>
      </w:r>
      <w:proofErr w:type="gramEnd"/>
      <w:r w:rsidR="00D256D9" w:rsidRPr="000915EF">
        <w:rPr>
          <w:rFonts w:ascii="Times New Roman" w:hAnsi="Times New Roman" w:cs="Times New Roman"/>
          <w:bCs/>
          <w:i/>
          <w:color w:val="000000"/>
        </w:rPr>
        <w:t xml:space="preserve"> alla presentazione di offerta in tutti gli appalti indetti da pubbliche amministrazioni).</w:t>
      </w:r>
    </w:p>
    <w:p w:rsidR="00D256D9" w:rsidRPr="000915EF" w:rsidRDefault="00D256D9" w:rsidP="00BD17B6">
      <w:pPr>
        <w:autoSpaceDE w:val="0"/>
        <w:autoSpaceDN w:val="0"/>
        <w:adjustRightInd w:val="0"/>
        <w:spacing w:after="0" w:line="240" w:lineRule="auto"/>
        <w:jc w:val="both"/>
        <w:rPr>
          <w:rFonts w:ascii="Times New Roman" w:hAnsi="Times New Roman" w:cs="Times New Roman"/>
          <w:bCs/>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bCs/>
          <w:color w:val="000000"/>
        </w:rPr>
      </w:pPr>
      <w:r w:rsidRPr="000915EF">
        <w:rPr>
          <w:rFonts w:ascii="Times New Roman" w:hAnsi="Times New Roman" w:cs="Times New Roman"/>
          <w:b/>
          <w:bCs/>
          <w:color w:val="000000"/>
        </w:rPr>
        <w:t>2.1</w:t>
      </w:r>
      <w:proofErr w:type="gramStart"/>
      <w:r w:rsidRPr="000915EF">
        <w:rPr>
          <w:rFonts w:ascii="Times New Roman" w:hAnsi="Times New Roman" w:cs="Times New Roman"/>
          <w:b/>
          <w:bCs/>
          <w:color w:val="000000"/>
        </w:rPr>
        <w:t>)</w:t>
      </w:r>
      <w:proofErr w:type="gramEnd"/>
      <w:r w:rsidRPr="000915EF">
        <w:rPr>
          <w:rFonts w:ascii="Times New Roman" w:hAnsi="Times New Roman" w:cs="Times New Roman"/>
          <w:bCs/>
          <w:color w:val="000000"/>
        </w:rPr>
        <w:t xml:space="preserve"> </w:t>
      </w:r>
      <w:r w:rsidRPr="000915EF">
        <w:rPr>
          <w:rFonts w:ascii="Times New Roman" w:hAnsi="Times New Roman" w:cs="Times New Roman"/>
          <w:color w:val="000000"/>
        </w:rPr>
        <w:t>di non trovarsi in una delle cause di esclusione di cui all'art.</w:t>
      </w:r>
      <w:r w:rsidR="003C141A">
        <w:rPr>
          <w:rFonts w:ascii="Times New Roman" w:hAnsi="Times New Roman" w:cs="Times New Roman"/>
          <w:color w:val="000000"/>
        </w:rPr>
        <w:t xml:space="preserve"> 38, </w:t>
      </w:r>
      <w:proofErr w:type="gramStart"/>
      <w:r w:rsidR="003C141A">
        <w:rPr>
          <w:rFonts w:ascii="Times New Roman" w:hAnsi="Times New Roman" w:cs="Times New Roman"/>
          <w:color w:val="000000"/>
        </w:rPr>
        <w:t>comma 1 e 2</w:t>
      </w:r>
      <w:proofErr w:type="gramEnd"/>
      <w:r w:rsidR="003C141A">
        <w:rPr>
          <w:rFonts w:ascii="Times New Roman" w:hAnsi="Times New Roman" w:cs="Times New Roman"/>
          <w:color w:val="000000"/>
        </w:rPr>
        <w:t xml:space="preserve">, del </w:t>
      </w:r>
      <w:proofErr w:type="spellStart"/>
      <w:r w:rsidR="003C141A">
        <w:rPr>
          <w:rFonts w:ascii="Times New Roman" w:hAnsi="Times New Roman" w:cs="Times New Roman"/>
          <w:color w:val="000000"/>
        </w:rPr>
        <w:t>D.Lgs</w:t>
      </w:r>
      <w:proofErr w:type="spellEnd"/>
      <w:r w:rsidR="003C141A">
        <w:rPr>
          <w:rFonts w:ascii="Times New Roman" w:hAnsi="Times New Roman" w:cs="Times New Roman"/>
          <w:color w:val="000000"/>
        </w:rPr>
        <w:t xml:space="preserve"> n. </w:t>
      </w:r>
      <w:r w:rsidRPr="000915EF">
        <w:rPr>
          <w:rFonts w:ascii="Times New Roman" w:hAnsi="Times New Roman" w:cs="Times New Roman"/>
          <w:color w:val="000000"/>
        </w:rPr>
        <w:t xml:space="preserve">163/2006, </w:t>
      </w:r>
      <w:r w:rsidRPr="000915EF">
        <w:rPr>
          <w:rFonts w:ascii="Times New Roman" w:hAnsi="Times New Roman" w:cs="Times New Roman"/>
          <w:bCs/>
          <w:color w:val="000000"/>
        </w:rPr>
        <w:t>e più precisamente,</w:t>
      </w:r>
    </w:p>
    <w:p w:rsidR="00D256D9" w:rsidRPr="000915EF" w:rsidRDefault="00D256D9" w:rsidP="00BD17B6">
      <w:pPr>
        <w:autoSpaceDE w:val="0"/>
        <w:autoSpaceDN w:val="0"/>
        <w:adjustRightInd w:val="0"/>
        <w:spacing w:after="0" w:line="240" w:lineRule="auto"/>
        <w:jc w:val="both"/>
        <w:rPr>
          <w:rFonts w:ascii="Times New Roman" w:hAnsi="Times New Roman" w:cs="Times New Roman"/>
          <w:bCs/>
          <w:color w:val="000000"/>
        </w:rPr>
      </w:pPr>
    </w:p>
    <w:p w:rsidR="00D256D9" w:rsidRPr="000915EF" w:rsidRDefault="00D256D9" w:rsidP="00E71241">
      <w:pPr>
        <w:pStyle w:val="Paragrafoelenco"/>
        <w:numPr>
          <w:ilvl w:val="0"/>
          <w:numId w:val="5"/>
        </w:numPr>
        <w:tabs>
          <w:tab w:val="left" w:pos="284"/>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lastRenderedPageBreak/>
        <w:t>di</w:t>
      </w:r>
      <w:proofErr w:type="gramEnd"/>
      <w:r w:rsidRPr="000915EF">
        <w:rPr>
          <w:rFonts w:ascii="Times New Roman" w:hAnsi="Times New Roman" w:cs="Times New Roman"/>
          <w:color w:val="000000"/>
        </w:rPr>
        <w:t xml:space="preserve"> non trovarsi in stato di fallimento, di liquidazione coatta, di concordato preventivo, salvo il caso di cui all’art. 186-bis del regio decreto 16 marzo 1942, n. 267, e che nei propri riguardi non sia in corso un procedimento per la dichiarazione di una di tali situazioni;</w:t>
      </w:r>
    </w:p>
    <w:p w:rsidR="00D256D9" w:rsidRPr="000915EF" w:rsidRDefault="00D256D9" w:rsidP="00BD17B6">
      <w:pPr>
        <w:pStyle w:val="Paragrafoelenco"/>
        <w:autoSpaceDE w:val="0"/>
        <w:autoSpaceDN w:val="0"/>
        <w:adjustRightInd w:val="0"/>
        <w:spacing w:after="0" w:line="24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b)</w:t>
      </w:r>
      <w:r w:rsidRPr="000915EF">
        <w:rPr>
          <w:rFonts w:ascii="Times New Roman" w:hAnsi="Times New Roman" w:cs="Times New Roman"/>
          <w:bCs/>
          <w:color w:val="000000"/>
        </w:rPr>
        <w:t xml:space="preserve"> </w:t>
      </w:r>
      <w:r w:rsidRPr="000915EF">
        <w:rPr>
          <w:rFonts w:ascii="Times New Roman" w:hAnsi="Times New Roman" w:cs="Times New Roman"/>
          <w:color w:val="000000"/>
        </w:rPr>
        <w:t xml:space="preserve">che non è pendente procedimento per l'applicazione di una delle misure di prevenzione di cui all'articolo </w:t>
      </w:r>
      <w:proofErr w:type="gramStart"/>
      <w:r w:rsidRPr="000915EF">
        <w:rPr>
          <w:rFonts w:ascii="Times New Roman" w:hAnsi="Times New Roman" w:cs="Times New Roman"/>
          <w:color w:val="000000"/>
        </w:rPr>
        <w:t>3</w:t>
      </w:r>
      <w:proofErr w:type="gramEnd"/>
      <w:r w:rsidRPr="000915EF">
        <w:rPr>
          <w:rFonts w:ascii="Times New Roman" w:hAnsi="Times New Roman" w:cs="Times New Roman"/>
          <w:color w:val="000000"/>
        </w:rPr>
        <w:t xml:space="preserve"> della legge 27 dicembre 1956, n. 1423 o di una delle cause ostative previste dall’articolo 10 della legge 31 maggio 1965, n. 575;</w:t>
      </w: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t xml:space="preserve">(l’esclusione e il divieto operano se la pendenza del procedimento riguarda il titolare o il direttore tecnico, se si tratta </w:t>
      </w:r>
      <w:proofErr w:type="gramStart"/>
      <w:r w:rsidRPr="000915EF">
        <w:rPr>
          <w:rFonts w:ascii="Times New Roman" w:hAnsi="Times New Roman" w:cs="Times New Roman"/>
          <w:i/>
          <w:color w:val="000000"/>
        </w:rPr>
        <w:t xml:space="preserve">di </w:t>
      </w:r>
      <w:proofErr w:type="gramEnd"/>
      <w:r w:rsidRPr="000915EF">
        <w:rPr>
          <w:rFonts w:ascii="Times New Roman" w:hAnsi="Times New Roman" w:cs="Times New Roman"/>
          <w:i/>
          <w:color w:val="000000"/>
        </w:rPr>
        <w:t>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rsidR="00D256D9" w:rsidRPr="000915EF" w:rsidRDefault="00D256D9" w:rsidP="00BD17B6">
      <w:pPr>
        <w:autoSpaceDE w:val="0"/>
        <w:autoSpaceDN w:val="0"/>
        <w:adjustRightInd w:val="0"/>
        <w:spacing w:after="0" w:line="24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b1) indica i dati anagrafici</w:t>
      </w:r>
      <w:r w:rsidRPr="000915EF">
        <w:rPr>
          <w:rFonts w:ascii="Times New Roman" w:hAnsi="Times New Roman" w:cs="Times New Roman"/>
          <w:color w:val="000000"/>
        </w:rPr>
        <w:t xml:space="preserve"> e di residenza dei direttori tecnici (per ogni tipo di società </w:t>
      </w:r>
      <w:proofErr w:type="gramStart"/>
      <w:r w:rsidRPr="000915EF">
        <w:rPr>
          <w:rFonts w:ascii="Times New Roman" w:hAnsi="Times New Roman" w:cs="Times New Roman"/>
          <w:color w:val="000000"/>
        </w:rPr>
        <w:t>ed</w:t>
      </w:r>
      <w:proofErr w:type="gramEnd"/>
      <w:r w:rsidRPr="000915EF">
        <w:rPr>
          <w:rFonts w:ascii="Times New Roman" w:hAnsi="Times New Roman" w:cs="Times New Roman"/>
          <w:color w:val="000000"/>
        </w:rPr>
        <w:t xml:space="preserve"> impresa individuale), del titolare ( per le imprese individuali), dei soci (per le società in nome collettivo), dei soci accomandatari (per le società in accomandita semplice), degli amministratori muniti di poteri di rappresentanza oltre che del socio unico persona fisica o del socio di maggioranza per società con meno di quattro soci ( altri tipi di società);</w:t>
      </w:r>
    </w:p>
    <w:p w:rsidR="00D256D9" w:rsidRPr="000915EF" w:rsidRDefault="00D256D9" w:rsidP="00BD17B6">
      <w:pPr>
        <w:autoSpaceDE w:val="0"/>
        <w:autoSpaceDN w:val="0"/>
        <w:adjustRightInd w:val="0"/>
        <w:spacing w:after="0" w:line="24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b2)</w:t>
      </w:r>
      <w:r w:rsidRPr="000915EF">
        <w:rPr>
          <w:rFonts w:ascii="Times New Roman" w:hAnsi="Times New Roman" w:cs="Times New Roman"/>
          <w:color w:val="000000"/>
        </w:rPr>
        <w:t xml:space="preserve"> </w:t>
      </w:r>
      <w:r w:rsidRPr="000915EF">
        <w:rPr>
          <w:rFonts w:ascii="Times New Roman" w:hAnsi="Times New Roman" w:cs="Times New Roman"/>
          <w:b/>
          <w:color w:val="000000"/>
        </w:rPr>
        <w:t xml:space="preserve">Allega </w:t>
      </w:r>
      <w:r w:rsidRPr="000915EF">
        <w:rPr>
          <w:rFonts w:ascii="Times New Roman" w:hAnsi="Times New Roman" w:cs="Times New Roman"/>
          <w:bCs/>
          <w:color w:val="000000"/>
        </w:rPr>
        <w:t xml:space="preserve">dichiarazione </w:t>
      </w:r>
      <w:r w:rsidRPr="000915EF">
        <w:rPr>
          <w:rFonts w:ascii="Times New Roman" w:hAnsi="Times New Roman" w:cs="Times New Roman"/>
          <w:color w:val="000000"/>
        </w:rPr>
        <w:t>sostitutiva di certificazione,</w:t>
      </w:r>
      <w:r w:rsidR="002B779E" w:rsidRPr="002B779E">
        <w:rPr>
          <w:rFonts w:ascii="Times New Roman" w:hAnsi="Times New Roman" w:cs="Times New Roman"/>
          <w:color w:val="000000"/>
        </w:rPr>
        <w:t xml:space="preserve"> </w:t>
      </w:r>
      <w:r w:rsidR="002B779E" w:rsidRPr="000915EF">
        <w:rPr>
          <w:rFonts w:ascii="Times New Roman" w:hAnsi="Times New Roman" w:cs="Times New Roman"/>
          <w:color w:val="000000"/>
        </w:rPr>
        <w:t>redatta sul “MOD.</w:t>
      </w:r>
      <w:r w:rsidR="002B779E">
        <w:rPr>
          <w:rFonts w:ascii="Times New Roman" w:hAnsi="Times New Roman" w:cs="Times New Roman"/>
          <w:color w:val="000000"/>
        </w:rPr>
        <w:t xml:space="preserve"> </w:t>
      </w:r>
      <w:proofErr w:type="gramStart"/>
      <w:r w:rsidR="002B779E">
        <w:rPr>
          <w:rFonts w:ascii="Times New Roman" w:hAnsi="Times New Roman" w:cs="Times New Roman"/>
          <w:color w:val="000000"/>
        </w:rPr>
        <w:t>2</w:t>
      </w:r>
      <w:proofErr w:type="gramEnd"/>
      <w:r w:rsidR="002B779E">
        <w:rPr>
          <w:rFonts w:ascii="Times New Roman" w:hAnsi="Times New Roman" w:cs="Times New Roman"/>
          <w:color w:val="000000"/>
        </w:rPr>
        <w:t xml:space="preserve"> BIS</w:t>
      </w:r>
      <w:r w:rsidR="002B779E" w:rsidRPr="000915EF">
        <w:rPr>
          <w:rFonts w:ascii="Times New Roman" w:hAnsi="Times New Roman" w:cs="Times New Roman"/>
          <w:color w:val="000000"/>
        </w:rPr>
        <w:t>”, predisposto da questa Amministrazione o conforme ad esso</w:t>
      </w:r>
      <w:r w:rsidR="002B779E">
        <w:rPr>
          <w:rFonts w:ascii="Times New Roman" w:hAnsi="Times New Roman" w:cs="Times New Roman"/>
          <w:color w:val="000000"/>
        </w:rPr>
        <w:t>, e</w:t>
      </w:r>
      <w:r w:rsidRPr="000915EF">
        <w:rPr>
          <w:rFonts w:ascii="Times New Roman" w:hAnsi="Times New Roman" w:cs="Times New Roman"/>
          <w:color w:val="000000"/>
        </w:rPr>
        <w:t xml:space="preserve"> resa ai sensi dell’art 46 del D.P.R. 28 dicembre 2000, n. 445, limitatamente alle lettere b), c) ed m-ter) dell’art. 38, comma </w:t>
      </w:r>
      <w:proofErr w:type="gramStart"/>
      <w:r w:rsidRPr="000915EF">
        <w:rPr>
          <w:rFonts w:ascii="Times New Roman" w:hAnsi="Times New Roman" w:cs="Times New Roman"/>
          <w:color w:val="000000"/>
        </w:rPr>
        <w:t>1</w:t>
      </w:r>
      <w:proofErr w:type="gramEnd"/>
      <w:r w:rsidRPr="000915EF">
        <w:rPr>
          <w:rFonts w:ascii="Times New Roman" w:hAnsi="Times New Roman" w:cs="Times New Roman"/>
          <w:color w:val="000000"/>
        </w:rPr>
        <w:t xml:space="preserve"> del </w:t>
      </w:r>
      <w:proofErr w:type="spellStart"/>
      <w:r w:rsidRPr="000915EF">
        <w:rPr>
          <w:rFonts w:ascii="Times New Roman" w:hAnsi="Times New Roman" w:cs="Times New Roman"/>
          <w:color w:val="000000"/>
        </w:rPr>
        <w:t>D.Lgs.</w:t>
      </w:r>
      <w:proofErr w:type="spellEnd"/>
      <w:r w:rsidRPr="000915EF">
        <w:rPr>
          <w:rFonts w:ascii="Times New Roman" w:hAnsi="Times New Roman" w:cs="Times New Roman"/>
          <w:color w:val="000000"/>
        </w:rPr>
        <w:t xml:space="preserve"> 163/2006 e </w:t>
      </w:r>
      <w:proofErr w:type="spellStart"/>
      <w:r w:rsidRPr="000915EF">
        <w:rPr>
          <w:rFonts w:ascii="Times New Roman" w:hAnsi="Times New Roman" w:cs="Times New Roman"/>
          <w:color w:val="000000"/>
        </w:rPr>
        <w:t>s.m.i.</w:t>
      </w:r>
      <w:proofErr w:type="spellEnd"/>
      <w:r w:rsidRPr="000915EF">
        <w:rPr>
          <w:rFonts w:ascii="Times New Roman" w:hAnsi="Times New Roman" w:cs="Times New Roman"/>
          <w:color w:val="000000"/>
        </w:rPr>
        <w:t xml:space="preserve">  resa, a pena di esclusione, dai soggetti non firmatari </w:t>
      </w:r>
      <w:r w:rsidRPr="002B779E">
        <w:rPr>
          <w:rFonts w:ascii="Times New Roman" w:hAnsi="Times New Roman" w:cs="Times New Roman"/>
          <w:color w:val="000000"/>
        </w:rPr>
        <w:t>dell’istanza di ammissione alla gara,</w:t>
      </w:r>
      <w:r w:rsidRPr="000915EF">
        <w:rPr>
          <w:rFonts w:ascii="Times New Roman" w:hAnsi="Times New Roman" w:cs="Times New Roman"/>
          <w:i/>
        </w:rPr>
        <w:t xml:space="preserve"> (indicati nella dichiarazione in ottemperanza a quanto richiesto dalla lettera b1 del presente disciplinare);</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pStyle w:val="Paragrafoelenco"/>
        <w:numPr>
          <w:ilvl w:val="0"/>
          <w:numId w:val="8"/>
        </w:numPr>
        <w:tabs>
          <w:tab w:val="left" w:pos="284"/>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t>che</w:t>
      </w:r>
      <w:proofErr w:type="gramEnd"/>
      <w:r w:rsidRPr="000915EF">
        <w:rPr>
          <w:rFonts w:ascii="Times New Roman" w:hAnsi="Times New Roman" w:cs="Times New Roman"/>
          <w:color w:val="000000"/>
        </w:rPr>
        <w:t xml:space="preserve"> 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è comunque causa di esclusione la condanna, con sentenza passata in giudicato, per uno o più reati di partecipazione a un’organizzazione criminale, corruzione, frode, riciclaggio, quali definiti dagli atti comunitari citati all’articolo 45, paragrafo 1, direttiva CE 2004/18;</w:t>
      </w: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t xml:space="preserve"> (l’esclusione e il divieto operano se la sentenza o il decreto sono stati emessi nei confronti: del titolare o del direttore tecnico se si tratta </w:t>
      </w:r>
      <w:proofErr w:type="gramStart"/>
      <w:r w:rsidRPr="000915EF">
        <w:rPr>
          <w:rFonts w:ascii="Times New Roman" w:hAnsi="Times New Roman" w:cs="Times New Roman"/>
          <w:i/>
          <w:color w:val="000000"/>
        </w:rPr>
        <w:t xml:space="preserve">di </w:t>
      </w:r>
      <w:proofErr w:type="gramEnd"/>
      <w:r w:rsidRPr="000915EF">
        <w:rPr>
          <w:rFonts w:ascii="Times New Roman" w:hAnsi="Times New Roman" w:cs="Times New Roman"/>
          <w:i/>
          <w:color w:val="000000"/>
        </w:rPr>
        <w:t>impresa individuale; dei soci o del direttore tecnico, se si tratta di società in nome collettivo; dei soci accomandatari o del direttore tecnico se si tratta di società in accomandita semplice; degli amministratori muniti di potere di rappresentanza o del direttore tecnico o del socio unico persona fisica, ovvero del socio di maggioranza in caso di società con meno di quattro soci, se si tratta di altro tipo di società o consorzio. In ogni caso l’</w:t>
      </w:r>
      <w:proofErr w:type="gramStart"/>
      <w:r w:rsidRPr="000915EF">
        <w:rPr>
          <w:rFonts w:ascii="Times New Roman" w:hAnsi="Times New Roman" w:cs="Times New Roman"/>
          <w:i/>
          <w:color w:val="000000"/>
        </w:rPr>
        <w:t>esclusione il</w:t>
      </w:r>
      <w:proofErr w:type="gramEnd"/>
      <w:r w:rsidRPr="000915EF">
        <w:rPr>
          <w:rFonts w:ascii="Times New Roman" w:hAnsi="Times New Roman" w:cs="Times New Roman"/>
          <w:i/>
          <w:color w:val="000000"/>
        </w:rPr>
        <w:t xml:space="preserve"> divieto operano anche nei confronti dei soggetti cessati dalla carica nell’anno antecedente la data di pubblicazione del bando di gara, qualora l'impresa non </w:t>
      </w:r>
      <w:r w:rsidRPr="000915EF">
        <w:rPr>
          <w:rFonts w:ascii="Times New Roman" w:hAnsi="Times New Roman" w:cs="Times New Roman"/>
          <w:i/>
          <w:color w:val="000000"/>
        </w:rPr>
        <w:lastRenderedPageBreak/>
        <w:t>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p>
    <w:p w:rsidR="00D256D9" w:rsidRPr="000915EF" w:rsidRDefault="00D256D9" w:rsidP="00E71241">
      <w:pPr>
        <w:autoSpaceDE w:val="0"/>
        <w:autoSpaceDN w:val="0"/>
        <w:adjustRightInd w:val="0"/>
        <w:spacing w:after="0" w:line="360" w:lineRule="auto"/>
        <w:rPr>
          <w:rFonts w:ascii="Times New Roman" w:hAnsi="Times New Roman" w:cs="Times New Roman"/>
          <w:b/>
          <w:bCs/>
          <w:color w:val="000000"/>
        </w:rPr>
      </w:pPr>
      <w:r w:rsidRPr="000915EF">
        <w:rPr>
          <w:rFonts w:ascii="Times New Roman" w:hAnsi="Times New Roman" w:cs="Times New Roman"/>
          <w:b/>
          <w:bCs/>
          <w:color w:val="000000"/>
        </w:rPr>
        <w:t>c1) soggetti cessati dalla carica</w:t>
      </w:r>
    </w:p>
    <w:p w:rsidR="00D256D9" w:rsidRPr="000915EF" w:rsidRDefault="00D256D9" w:rsidP="00E71241">
      <w:pPr>
        <w:autoSpaceDE w:val="0"/>
        <w:autoSpaceDN w:val="0"/>
        <w:adjustRightInd w:val="0"/>
        <w:spacing w:after="0" w:line="360" w:lineRule="auto"/>
        <w:rPr>
          <w:rFonts w:ascii="Times New Roman" w:hAnsi="Times New Roman" w:cs="Times New Roman"/>
          <w:bCs/>
          <w:i/>
          <w:color w:val="000000"/>
        </w:rPr>
      </w:pPr>
      <w:r w:rsidRPr="000915EF">
        <w:rPr>
          <w:rFonts w:ascii="Times New Roman" w:hAnsi="Times New Roman" w:cs="Times New Roman"/>
          <w:bCs/>
          <w:i/>
          <w:color w:val="000000"/>
        </w:rPr>
        <w:t>Il concorrente alternativamente indica uno dei tre casi:</w:t>
      </w:r>
    </w:p>
    <w:p w:rsidR="00D256D9" w:rsidRPr="000915EF" w:rsidRDefault="00D256D9" w:rsidP="00E71241">
      <w:pPr>
        <w:autoSpaceDE w:val="0"/>
        <w:autoSpaceDN w:val="0"/>
        <w:adjustRightInd w:val="0"/>
        <w:spacing w:after="0" w:line="360" w:lineRule="auto"/>
        <w:rPr>
          <w:rFonts w:ascii="Times New Roman" w:hAnsi="Times New Roman" w:cs="Times New Roman"/>
          <w:color w:val="000000"/>
        </w:rPr>
      </w:pPr>
      <w:proofErr w:type="gramStart"/>
      <w:r w:rsidRPr="000915EF">
        <w:rPr>
          <w:rFonts w:ascii="Times New Roman" w:hAnsi="Times New Roman" w:cs="Times New Roman"/>
          <w:b/>
          <w:bCs/>
          <w:color w:val="000000"/>
        </w:rPr>
        <w:t>c.</w:t>
      </w:r>
      <w:proofErr w:type="gramEnd"/>
      <w:r w:rsidRPr="000915EF">
        <w:rPr>
          <w:rFonts w:ascii="Times New Roman" w:hAnsi="Times New Roman" w:cs="Times New Roman"/>
          <w:b/>
          <w:bCs/>
          <w:color w:val="000000"/>
        </w:rPr>
        <w:t xml:space="preserve">1.2 </w:t>
      </w:r>
      <w:r w:rsidRPr="000915EF">
        <w:rPr>
          <w:rFonts w:ascii="Times New Roman" w:hAnsi="Times New Roman" w:cs="Times New Roman"/>
          <w:bCs/>
          <w:color w:val="000000"/>
        </w:rPr>
        <w:t>dichiara che non esistono</w:t>
      </w:r>
      <w:r w:rsidRPr="000915EF">
        <w:rPr>
          <w:rFonts w:ascii="Times New Roman" w:hAnsi="Times New Roman" w:cs="Times New Roman"/>
          <w:b/>
          <w:bCs/>
          <w:color w:val="000000"/>
        </w:rPr>
        <w:t xml:space="preserve"> </w:t>
      </w:r>
      <w:r w:rsidRPr="000915EF">
        <w:rPr>
          <w:rFonts w:ascii="Times New Roman" w:hAnsi="Times New Roman" w:cs="Times New Roman"/>
          <w:color w:val="000000"/>
        </w:rPr>
        <w:t>soggetti cessati dalla carica nell’anno antecedente la data di pubblicazione del bando di gara;</w:t>
      </w:r>
    </w:p>
    <w:p w:rsidR="00D256D9" w:rsidRPr="000915EF" w:rsidRDefault="00D256D9" w:rsidP="00E71241">
      <w:pPr>
        <w:autoSpaceDE w:val="0"/>
        <w:autoSpaceDN w:val="0"/>
        <w:adjustRightInd w:val="0"/>
        <w:spacing w:after="0" w:line="360" w:lineRule="auto"/>
        <w:rPr>
          <w:rFonts w:ascii="Times New Roman" w:hAnsi="Times New Roman" w:cs="Times New Roman"/>
          <w:b/>
          <w:color w:val="000000"/>
        </w:rPr>
      </w:pPr>
      <w:proofErr w:type="gramStart"/>
      <w:r w:rsidRPr="000915EF">
        <w:rPr>
          <w:rFonts w:ascii="Times New Roman" w:hAnsi="Times New Roman" w:cs="Times New Roman"/>
          <w:b/>
          <w:color w:val="000000"/>
        </w:rPr>
        <w:t>ovvero</w:t>
      </w:r>
      <w:proofErr w:type="gramEnd"/>
      <w:r w:rsidRPr="000915EF">
        <w:rPr>
          <w:rFonts w:ascii="Times New Roman" w:hAnsi="Times New Roman" w:cs="Times New Roman"/>
          <w:b/>
          <w:color w:val="000000"/>
        </w:rPr>
        <w:t>,</w:t>
      </w:r>
    </w:p>
    <w:p w:rsidR="00D256D9" w:rsidRPr="000915EF" w:rsidRDefault="00D256D9" w:rsidP="00E71241">
      <w:pPr>
        <w:tabs>
          <w:tab w:val="left" w:pos="426"/>
          <w:tab w:val="left" w:pos="567"/>
        </w:tabs>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b/>
          <w:bCs/>
          <w:color w:val="000000"/>
        </w:rPr>
        <w:t>c.</w:t>
      </w:r>
      <w:proofErr w:type="gramEnd"/>
      <w:r w:rsidRPr="000915EF">
        <w:rPr>
          <w:rFonts w:ascii="Times New Roman" w:hAnsi="Times New Roman" w:cs="Times New Roman"/>
          <w:b/>
          <w:bCs/>
          <w:color w:val="000000"/>
        </w:rPr>
        <w:t xml:space="preserve">1.3  </w:t>
      </w:r>
      <w:r w:rsidRPr="000915EF">
        <w:rPr>
          <w:rFonts w:ascii="Times New Roman" w:hAnsi="Times New Roman" w:cs="Times New Roman"/>
          <w:bCs/>
          <w:color w:val="000000"/>
        </w:rPr>
        <w:t>indica i dati anagrafici</w:t>
      </w:r>
      <w:r w:rsidRPr="000915EF">
        <w:rPr>
          <w:rFonts w:ascii="Times New Roman" w:hAnsi="Times New Roman" w:cs="Times New Roman"/>
          <w:color w:val="000000"/>
        </w:rPr>
        <w:t xml:space="preserve"> e di residenza dei soggetti cessati dalla carica </w:t>
      </w:r>
      <w:r w:rsidRPr="000915EF">
        <w:rPr>
          <w:rFonts w:ascii="Times New Roman" w:hAnsi="Times New Roman" w:cs="Times New Roman"/>
          <w:color w:val="000000"/>
          <w:u w:val="single"/>
        </w:rPr>
        <w:t>e dichiara</w:t>
      </w:r>
      <w:r w:rsidRPr="000915EF">
        <w:rPr>
          <w:rFonts w:ascii="Times New Roman" w:hAnsi="Times New Roman" w:cs="Times New Roman"/>
          <w:color w:val="000000"/>
        </w:rPr>
        <w:t xml:space="preserve"> che nei confronti degli stessi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è comunque causa di esclusione la condanna, con sentenza passata in giudicato, per uno o più reati di partecipazione a un’organizzazione criminale, corruzione, frode, riciclaggio, quali definiti dagli atti comunitari citati all’articolo 45, paragrafo 1, direttiva CE 2004/18;</w:t>
      </w:r>
    </w:p>
    <w:p w:rsidR="00D256D9" w:rsidRPr="000915EF" w:rsidRDefault="00D256D9" w:rsidP="00E71241">
      <w:pPr>
        <w:autoSpaceDE w:val="0"/>
        <w:autoSpaceDN w:val="0"/>
        <w:adjustRightInd w:val="0"/>
        <w:spacing w:after="0" w:line="360" w:lineRule="auto"/>
        <w:jc w:val="both"/>
        <w:rPr>
          <w:rFonts w:ascii="Times New Roman" w:hAnsi="Times New Roman" w:cs="Times New Roman"/>
          <w:b/>
          <w:color w:val="000000"/>
        </w:rPr>
      </w:pPr>
      <w:proofErr w:type="gramStart"/>
      <w:r w:rsidRPr="000915EF">
        <w:rPr>
          <w:rFonts w:ascii="Times New Roman" w:hAnsi="Times New Roman" w:cs="Times New Roman"/>
          <w:b/>
          <w:color w:val="000000"/>
        </w:rPr>
        <w:t>ovvero</w:t>
      </w:r>
      <w:proofErr w:type="gramEnd"/>
      <w:r w:rsidRPr="000915EF">
        <w:rPr>
          <w:rFonts w:ascii="Times New Roman" w:hAnsi="Times New Roman" w:cs="Times New Roman"/>
          <w:b/>
          <w:color w:val="000000"/>
        </w:rPr>
        <w:t>,</w:t>
      </w:r>
    </w:p>
    <w:p w:rsidR="00D256D9" w:rsidRDefault="00D256D9" w:rsidP="00E71241">
      <w:pPr>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b/>
          <w:bCs/>
          <w:color w:val="000000"/>
        </w:rPr>
        <w:t>c.</w:t>
      </w:r>
      <w:proofErr w:type="gramEnd"/>
      <w:r w:rsidRPr="000915EF">
        <w:rPr>
          <w:rFonts w:ascii="Times New Roman" w:hAnsi="Times New Roman" w:cs="Times New Roman"/>
          <w:b/>
          <w:bCs/>
          <w:color w:val="000000"/>
        </w:rPr>
        <w:t>1.4</w:t>
      </w:r>
      <w:r w:rsidRPr="000915EF">
        <w:rPr>
          <w:rFonts w:ascii="Times New Roman" w:hAnsi="Times New Roman" w:cs="Times New Roman"/>
          <w:bCs/>
          <w:color w:val="000000"/>
        </w:rPr>
        <w:t xml:space="preserve"> indica i dati anagrafici</w:t>
      </w:r>
      <w:r w:rsidRPr="000915EF">
        <w:rPr>
          <w:rFonts w:ascii="Times New Roman" w:hAnsi="Times New Roman" w:cs="Times New Roman"/>
          <w:color w:val="000000"/>
        </w:rPr>
        <w:t xml:space="preserve"> e di residenza dei soggetti cessati dalla carica e dichiara che nei confronti</w:t>
      </w:r>
      <w:r w:rsidRPr="000915EF">
        <w:rPr>
          <w:rFonts w:ascii="Times New Roman" w:hAnsi="Times New Roman" w:cs="Times New Roman"/>
          <w:b/>
          <w:bCs/>
          <w:color w:val="000000"/>
        </w:rPr>
        <w:t xml:space="preserve"> </w:t>
      </w:r>
      <w:r w:rsidRPr="000915EF">
        <w:rPr>
          <w:rFonts w:ascii="Times New Roman" w:hAnsi="Times New Roman" w:cs="Times New Roman"/>
          <w:bCs/>
          <w:color w:val="000000"/>
        </w:rPr>
        <w:t>degli stessi vi è</w:t>
      </w:r>
      <w:r w:rsidRPr="000915EF">
        <w:rPr>
          <w:rFonts w:ascii="Times New Roman" w:hAnsi="Times New Roman" w:cs="Times New Roman"/>
          <w:b/>
          <w:bCs/>
          <w:color w:val="000000"/>
        </w:rPr>
        <w:t xml:space="preserve"> </w:t>
      </w:r>
      <w:r w:rsidRPr="000915EF">
        <w:rPr>
          <w:rFonts w:ascii="Times New Roman" w:hAnsi="Times New Roman" w:cs="Times New Roman"/>
          <w:color w:val="000000"/>
        </w:rPr>
        <w:t xml:space="preserve">l’insussistenza del requisito di cui alla lettera c) del </w:t>
      </w:r>
      <w:proofErr w:type="spellStart"/>
      <w:r w:rsidRPr="000915EF">
        <w:rPr>
          <w:rFonts w:ascii="Times New Roman" w:hAnsi="Times New Roman" w:cs="Times New Roman"/>
          <w:color w:val="000000"/>
        </w:rPr>
        <w:t>D.Lgs.</w:t>
      </w:r>
      <w:proofErr w:type="spellEnd"/>
      <w:r w:rsidRPr="000915EF">
        <w:rPr>
          <w:rFonts w:ascii="Times New Roman" w:hAnsi="Times New Roman" w:cs="Times New Roman"/>
          <w:color w:val="000000"/>
        </w:rPr>
        <w:t xml:space="preserve"> 163/2006 e </w:t>
      </w:r>
      <w:proofErr w:type="spellStart"/>
      <w:r w:rsidRPr="000915EF">
        <w:rPr>
          <w:rFonts w:ascii="Times New Roman" w:hAnsi="Times New Roman" w:cs="Times New Roman"/>
          <w:color w:val="000000"/>
        </w:rPr>
        <w:t>s.m.i.</w:t>
      </w:r>
      <w:proofErr w:type="spellEnd"/>
      <w:r w:rsidRPr="000915EF">
        <w:rPr>
          <w:rFonts w:ascii="Times New Roman" w:hAnsi="Times New Roman" w:cs="Times New Roman"/>
          <w:color w:val="000000"/>
        </w:rPr>
        <w:t xml:space="preserve">, relativamente al/i soggetto/i indicato/i, </w:t>
      </w:r>
      <w:r w:rsidR="00577163">
        <w:rPr>
          <w:rFonts w:ascii="Times New Roman" w:hAnsi="Times New Roman" w:cs="Times New Roman"/>
          <w:color w:val="000000"/>
        </w:rPr>
        <w:t xml:space="preserve">Allega dichiarazione </w:t>
      </w:r>
      <w:r w:rsidR="00963D9E">
        <w:rPr>
          <w:rFonts w:ascii="Times New Roman" w:hAnsi="Times New Roman" w:cs="Times New Roman"/>
          <w:color w:val="000000"/>
        </w:rPr>
        <w:t xml:space="preserve">sulla situazione giuridica relativa all’insussistenza del predetto requisito, </w:t>
      </w:r>
      <w:r w:rsidRPr="000915EF">
        <w:rPr>
          <w:rFonts w:ascii="Times New Roman" w:hAnsi="Times New Roman" w:cs="Times New Roman"/>
          <w:color w:val="000000"/>
        </w:rPr>
        <w:t>e dimostra di aver adottato atti o misure di completa ed effettiva dissociazione della condotta penalmente sanz</w:t>
      </w:r>
      <w:r w:rsidR="00577163">
        <w:rPr>
          <w:rFonts w:ascii="Times New Roman" w:hAnsi="Times New Roman" w:cs="Times New Roman"/>
          <w:color w:val="000000"/>
        </w:rPr>
        <w:t>ionata.</w:t>
      </w:r>
    </w:p>
    <w:p w:rsidR="00D256D9" w:rsidRPr="000915EF" w:rsidRDefault="00D256D9" w:rsidP="00E71241">
      <w:pPr>
        <w:autoSpaceDE w:val="0"/>
        <w:autoSpaceDN w:val="0"/>
        <w:adjustRightInd w:val="0"/>
        <w:spacing w:after="0" w:line="360" w:lineRule="auto"/>
        <w:rPr>
          <w:rFonts w:ascii="Times New Roman" w:hAnsi="Times New Roman" w:cs="Times New Roman"/>
          <w:color w:val="000000"/>
        </w:rPr>
      </w:pPr>
    </w:p>
    <w:p w:rsidR="00D256D9" w:rsidRPr="000915EF" w:rsidRDefault="00D256D9" w:rsidP="00E71241">
      <w:pPr>
        <w:pStyle w:val="Paragrafoelenco"/>
        <w:numPr>
          <w:ilvl w:val="0"/>
          <w:numId w:val="8"/>
        </w:numPr>
        <w:tabs>
          <w:tab w:val="left" w:pos="284"/>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t>di</w:t>
      </w:r>
      <w:proofErr w:type="gramEnd"/>
      <w:r w:rsidRPr="000915EF">
        <w:rPr>
          <w:rFonts w:ascii="Times New Roman" w:hAnsi="Times New Roman" w:cs="Times New Roman"/>
          <w:color w:val="000000"/>
        </w:rPr>
        <w:t xml:space="preserve"> non aver violato il divieto di intestazione fiduciaria posto all'articolo 17 della legge 19 marzo 1990, n. 55; l'esclusione ha durata di un anno decorrente dall'accertamento definitivo della  violazione e va comunque disposta se la violazione non è stata rimossa;</w:t>
      </w:r>
    </w:p>
    <w:p w:rsidR="00D256D9" w:rsidRPr="000915EF" w:rsidRDefault="00D256D9" w:rsidP="00E71241">
      <w:pPr>
        <w:autoSpaceDE w:val="0"/>
        <w:autoSpaceDN w:val="0"/>
        <w:adjustRightInd w:val="0"/>
        <w:spacing w:after="0" w:line="360" w:lineRule="auto"/>
        <w:jc w:val="both"/>
        <w:rPr>
          <w:rFonts w:ascii="Times New Roman" w:hAnsi="Times New Roman" w:cs="Times New Roman"/>
          <w:b/>
          <w:bCs/>
          <w:color w:val="000000"/>
        </w:rPr>
      </w:pPr>
    </w:p>
    <w:p w:rsidR="00D256D9" w:rsidRPr="000915EF" w:rsidRDefault="00D256D9" w:rsidP="00E71241">
      <w:pPr>
        <w:pStyle w:val="Paragrafoelenco"/>
        <w:numPr>
          <w:ilvl w:val="0"/>
          <w:numId w:val="8"/>
        </w:numPr>
        <w:tabs>
          <w:tab w:val="left" w:pos="284"/>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t>di</w:t>
      </w:r>
      <w:proofErr w:type="gramEnd"/>
      <w:r w:rsidRPr="000915EF">
        <w:rPr>
          <w:rFonts w:ascii="Times New Roman" w:hAnsi="Times New Roman" w:cs="Times New Roman"/>
          <w:color w:val="000000"/>
        </w:rPr>
        <w:t xml:space="preserve"> non aver commesso gravi infrazioni debitamente accertate alle norme in materia di sicurezza e a ogni altro obbligo derivante dai rapporti di lavoro, risultanti dai dati in possesso dell'Osservatorio;</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 xml:space="preserve">f) </w:t>
      </w:r>
      <w:r w:rsidRPr="000915EF">
        <w:rPr>
          <w:rFonts w:ascii="Times New Roman" w:hAnsi="Times New Roman" w:cs="Times New Roman"/>
          <w:color w:val="000000"/>
        </w:rPr>
        <w:t>di non aver commesso, secondo motivata valutazione della Stazione Appaltante, grave negligenza o malafede nell'esecuzione di lavori affidati da questa Stazione appaltante e di non aver commesso errore grave nell'esercizio della sua attività professionale;</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 xml:space="preserve">g) </w:t>
      </w:r>
      <w:r w:rsidRPr="000915EF">
        <w:rPr>
          <w:rFonts w:ascii="Times New Roman" w:hAnsi="Times New Roman" w:cs="Times New Roman"/>
          <w:color w:val="000000"/>
        </w:rPr>
        <w:t xml:space="preserve">di non aver commesso violazioni gravi, definitivamente accertate, rispetto agli obblighi </w:t>
      </w:r>
      <w:proofErr w:type="gramStart"/>
      <w:r w:rsidRPr="000915EF">
        <w:rPr>
          <w:rFonts w:ascii="Times New Roman" w:hAnsi="Times New Roman" w:cs="Times New Roman"/>
          <w:color w:val="000000"/>
        </w:rPr>
        <w:t>relativi al</w:t>
      </w:r>
      <w:proofErr w:type="gramEnd"/>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proofErr w:type="gramStart"/>
      <w:r w:rsidRPr="000915EF">
        <w:rPr>
          <w:rFonts w:ascii="Times New Roman" w:hAnsi="Times New Roman" w:cs="Times New Roman"/>
          <w:color w:val="000000"/>
        </w:rPr>
        <w:lastRenderedPageBreak/>
        <w:t>pagamento</w:t>
      </w:r>
      <w:proofErr w:type="gramEnd"/>
      <w:r w:rsidRPr="000915EF">
        <w:rPr>
          <w:rFonts w:ascii="Times New Roman" w:hAnsi="Times New Roman" w:cs="Times New Roman"/>
          <w:color w:val="000000"/>
        </w:rPr>
        <w:t xml:space="preserve"> delle imposte e tasse, secondo la legislazione italiana o quella dello Stato in cui sono stabiliti. </w:t>
      </w:r>
      <w:r w:rsidRPr="000915EF">
        <w:rPr>
          <w:rFonts w:ascii="Times New Roman" w:hAnsi="Times New Roman" w:cs="Times New Roman"/>
          <w:i/>
          <w:color w:val="000000"/>
        </w:rPr>
        <w:t xml:space="preserve">(Il concorrente specifica l’Ufficio/sede dell’Agenzia delle Entrate </w:t>
      </w:r>
      <w:proofErr w:type="gramStart"/>
      <w:r w:rsidRPr="000915EF">
        <w:rPr>
          <w:rFonts w:ascii="Times New Roman" w:hAnsi="Times New Roman" w:cs="Times New Roman"/>
          <w:i/>
          <w:color w:val="000000"/>
        </w:rPr>
        <w:t>a cui</w:t>
      </w:r>
      <w:proofErr w:type="gramEnd"/>
      <w:r w:rsidRPr="000915EF">
        <w:rPr>
          <w:rFonts w:ascii="Times New Roman" w:hAnsi="Times New Roman" w:cs="Times New Roman"/>
          <w:i/>
          <w:color w:val="000000"/>
        </w:rPr>
        <w:t xml:space="preserve"> rivolgersi per la verifica)</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 xml:space="preserve">h) </w:t>
      </w:r>
      <w:r w:rsidRPr="000915EF">
        <w:rPr>
          <w:rFonts w:ascii="Times New Roman" w:hAnsi="Times New Roman" w:cs="Times New Roman"/>
          <w:color w:val="000000"/>
        </w:rPr>
        <w:t xml:space="preserve">che nei propri confronti non </w:t>
      </w:r>
      <w:proofErr w:type="gramStart"/>
      <w:r w:rsidRPr="000915EF">
        <w:rPr>
          <w:rFonts w:ascii="Times New Roman" w:hAnsi="Times New Roman" w:cs="Times New Roman"/>
          <w:color w:val="000000"/>
        </w:rPr>
        <w:t>risulta</w:t>
      </w:r>
      <w:proofErr w:type="gramEnd"/>
      <w:r w:rsidRPr="000915EF">
        <w:rPr>
          <w:rFonts w:ascii="Times New Roman" w:hAnsi="Times New Roman" w:cs="Times New Roman"/>
          <w:color w:val="000000"/>
        </w:rPr>
        <w:t xml:space="preserve"> l'iscrizione nel casellario informatico di cui all'articolo 7, comma 10 per aver presentato falsa dichiarazione o falsa documentazione in merito a requisiti e condizioni rilevanti per la partecipazione a procedure di gara e per l'affidamento dei subappalti;</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b/>
          <w:bCs/>
          <w:color w:val="000000"/>
        </w:rPr>
        <w:t xml:space="preserve">i) </w:t>
      </w:r>
      <w:r w:rsidRPr="000915EF">
        <w:rPr>
          <w:rFonts w:ascii="Times New Roman" w:hAnsi="Times New Roman" w:cs="Times New Roman"/>
          <w:color w:val="000000"/>
        </w:rPr>
        <w:t xml:space="preserve">di non aver commesso gravi violazioni, definitivamente accertate, alle norme in materia di contributi previdenziali e </w:t>
      </w:r>
      <w:proofErr w:type="gramStart"/>
      <w:r w:rsidRPr="000915EF">
        <w:rPr>
          <w:rFonts w:ascii="Times New Roman" w:hAnsi="Times New Roman" w:cs="Times New Roman"/>
          <w:color w:val="000000"/>
        </w:rPr>
        <w:t>assistenziali</w:t>
      </w:r>
      <w:proofErr w:type="gramEnd"/>
      <w:r w:rsidRPr="000915EF">
        <w:rPr>
          <w:rFonts w:ascii="Times New Roman" w:hAnsi="Times New Roman" w:cs="Times New Roman"/>
          <w:color w:val="000000"/>
        </w:rPr>
        <w:t xml:space="preserve">, secondo la legislazione italiana o dello Stato in cui è stabilito il partecipante alla gara. </w:t>
      </w:r>
      <w:r w:rsidRPr="000915EF">
        <w:rPr>
          <w:rFonts w:ascii="Times New Roman" w:hAnsi="Times New Roman" w:cs="Times New Roman"/>
          <w:i/>
          <w:color w:val="000000"/>
        </w:rPr>
        <w:t xml:space="preserve">(Il concorrente specifica al fine di consentine la verifica d’ufficio da parte di </w:t>
      </w:r>
      <w:proofErr w:type="gramStart"/>
      <w:r w:rsidRPr="000915EF">
        <w:rPr>
          <w:rFonts w:ascii="Times New Roman" w:hAnsi="Times New Roman" w:cs="Times New Roman"/>
          <w:i/>
          <w:color w:val="000000"/>
        </w:rPr>
        <w:t>questa</w:t>
      </w:r>
      <w:proofErr w:type="gramEnd"/>
      <w:r w:rsidRPr="000915EF">
        <w:rPr>
          <w:rFonts w:ascii="Times New Roman" w:hAnsi="Times New Roman" w:cs="Times New Roman"/>
          <w:i/>
          <w:color w:val="000000"/>
        </w:rPr>
        <w:t xml:space="preserve"> amministrazione: indirizz</w:t>
      </w:r>
      <w:r w:rsidR="005A3374">
        <w:rPr>
          <w:rFonts w:ascii="Times New Roman" w:hAnsi="Times New Roman" w:cs="Times New Roman"/>
          <w:i/>
          <w:color w:val="000000"/>
        </w:rPr>
        <w:t xml:space="preserve">i delle sedi competenti INPS, </w:t>
      </w:r>
      <w:r w:rsidRPr="000915EF">
        <w:rPr>
          <w:rFonts w:ascii="Times New Roman" w:hAnsi="Times New Roman" w:cs="Times New Roman"/>
          <w:i/>
          <w:color w:val="000000"/>
        </w:rPr>
        <w:t>INAIL</w:t>
      </w:r>
      <w:r w:rsidR="005A3374">
        <w:rPr>
          <w:rFonts w:ascii="Times New Roman" w:hAnsi="Times New Roman" w:cs="Times New Roman"/>
          <w:i/>
          <w:color w:val="000000"/>
        </w:rPr>
        <w:t xml:space="preserve">, numero matricola INPS, </w:t>
      </w:r>
      <w:r w:rsidRPr="000915EF">
        <w:rPr>
          <w:rFonts w:ascii="Times New Roman" w:hAnsi="Times New Roman" w:cs="Times New Roman"/>
          <w:i/>
          <w:color w:val="000000"/>
        </w:rPr>
        <w:t>codice ditta INAI</w:t>
      </w:r>
      <w:r w:rsidR="00FC360D">
        <w:rPr>
          <w:rFonts w:ascii="Times New Roman" w:hAnsi="Times New Roman" w:cs="Times New Roman"/>
          <w:i/>
          <w:color w:val="000000"/>
        </w:rPr>
        <w:t>L</w:t>
      </w:r>
      <w:r w:rsidRPr="000915EF">
        <w:rPr>
          <w:rFonts w:ascii="Times New Roman" w:hAnsi="Times New Roman" w:cs="Times New Roman"/>
          <w:i/>
          <w:color w:val="000000"/>
        </w:rPr>
        <w:t>, il C.C.N.L. applicato);</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 xml:space="preserve">l) </w:t>
      </w:r>
      <w:r w:rsidRPr="000915EF">
        <w:rPr>
          <w:rFonts w:ascii="Times New Roman" w:hAnsi="Times New Roman" w:cs="Times New Roman"/>
          <w:color w:val="000000"/>
        </w:rPr>
        <w:t>di essere in regola con le norme che disciplinano il diritto al lavoro dei disabili di cui all’art.</w:t>
      </w:r>
      <w:proofErr w:type="gramStart"/>
      <w:r w:rsidRPr="000915EF">
        <w:rPr>
          <w:rFonts w:ascii="Times New Roman" w:hAnsi="Times New Roman" w:cs="Times New Roman"/>
          <w:color w:val="000000"/>
        </w:rPr>
        <w:t>17</w:t>
      </w:r>
      <w:proofErr w:type="gramEnd"/>
      <w:r w:rsidRPr="000915EF">
        <w:rPr>
          <w:rFonts w:ascii="Times New Roman" w:hAnsi="Times New Roman" w:cs="Times New Roman"/>
          <w:color w:val="000000"/>
        </w:rPr>
        <w:t xml:space="preserve"> della Legge 68/1999;</w:t>
      </w: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t xml:space="preserve">Il concorrente specifica l’Ufficio competente </w:t>
      </w:r>
      <w:proofErr w:type="gramStart"/>
      <w:r w:rsidRPr="000915EF">
        <w:rPr>
          <w:rFonts w:ascii="Times New Roman" w:hAnsi="Times New Roman" w:cs="Times New Roman"/>
          <w:i/>
          <w:color w:val="000000"/>
        </w:rPr>
        <w:t>a cui</w:t>
      </w:r>
      <w:proofErr w:type="gramEnd"/>
      <w:r w:rsidRPr="000915EF">
        <w:rPr>
          <w:rFonts w:ascii="Times New Roman" w:hAnsi="Times New Roman" w:cs="Times New Roman"/>
          <w:i/>
          <w:color w:val="000000"/>
        </w:rPr>
        <w:t xml:space="preserve"> rivolgersi al fine della verifica, e dichiara la propria condizione scegliendola alternativamente tra quelle si seguito indicate:</w:t>
      </w:r>
    </w:p>
    <w:p w:rsidR="00D256D9" w:rsidRPr="000915EF" w:rsidRDefault="00D256D9" w:rsidP="00E71241">
      <w:pPr>
        <w:autoSpaceDE w:val="0"/>
        <w:autoSpaceDN w:val="0"/>
        <w:adjustRightInd w:val="0"/>
        <w:spacing w:after="0" w:line="360" w:lineRule="auto"/>
        <w:ind w:left="284" w:hanging="284"/>
        <w:jc w:val="both"/>
        <w:rPr>
          <w:rFonts w:ascii="Times New Roman" w:hAnsi="Times New Roman" w:cs="Times New Roman"/>
          <w:b/>
          <w:bCs/>
          <w:i/>
          <w:iCs/>
          <w:color w:val="000000"/>
        </w:rPr>
      </w:pPr>
      <w:proofErr w:type="gramStart"/>
      <w:r w:rsidRPr="000915EF">
        <w:rPr>
          <w:rFonts w:ascii="Times New Roman" w:hAnsi="Times New Roman" w:cs="Times New Roman"/>
          <w:b/>
          <w:bCs/>
          <w:i/>
          <w:iCs/>
          <w:color w:val="000000"/>
        </w:rPr>
        <w:t>l1</w:t>
      </w:r>
      <w:proofErr w:type="gramEnd"/>
      <w:r w:rsidRPr="000915EF">
        <w:rPr>
          <w:rFonts w:ascii="Times New Roman" w:hAnsi="Times New Roman" w:cs="Times New Roman"/>
          <w:b/>
          <w:bCs/>
          <w:i/>
          <w:iCs/>
          <w:color w:val="000000"/>
        </w:rPr>
        <w:t xml:space="preserve"> (in caso di concorrente che occupa non più di 15 dipendenti oppure da 15 a 35 dipendenti qualora non abbia effettuato nuove assunzioni dopo il 18 gennaio 2000)</w:t>
      </w:r>
    </w:p>
    <w:p w:rsidR="00D256D9" w:rsidRPr="000915EF" w:rsidRDefault="00D256D9" w:rsidP="00E71241">
      <w:pPr>
        <w:autoSpaceDE w:val="0"/>
        <w:autoSpaceDN w:val="0"/>
        <w:adjustRightInd w:val="0"/>
        <w:spacing w:after="0" w:line="360" w:lineRule="auto"/>
        <w:ind w:left="284" w:hanging="284"/>
        <w:jc w:val="both"/>
        <w:rPr>
          <w:rFonts w:ascii="Times New Roman" w:hAnsi="Times New Roman" w:cs="Times New Roman"/>
          <w:color w:val="000000"/>
        </w:rPr>
      </w:pPr>
      <w:r w:rsidRPr="000915EF">
        <w:rPr>
          <w:rFonts w:ascii="Times New Roman" w:hAnsi="Times New Roman" w:cs="Times New Roman"/>
          <w:color w:val="000000"/>
        </w:rPr>
        <w:t xml:space="preserve">    </w:t>
      </w:r>
      <w:proofErr w:type="gramStart"/>
      <w:r w:rsidRPr="000915EF">
        <w:rPr>
          <w:rFonts w:ascii="Times New Roman" w:hAnsi="Times New Roman" w:cs="Times New Roman"/>
          <w:color w:val="000000"/>
        </w:rPr>
        <w:t>dichiara</w:t>
      </w:r>
      <w:proofErr w:type="gramEnd"/>
      <w:r w:rsidRPr="000915EF">
        <w:rPr>
          <w:rFonts w:ascii="Times New Roman" w:hAnsi="Times New Roman" w:cs="Times New Roman"/>
          <w:color w:val="000000"/>
        </w:rPr>
        <w:t xml:space="preserve"> la propria condizione di non assoggettabilità agli obblighi di assunzioni obbligatorie di</w:t>
      </w:r>
    </w:p>
    <w:p w:rsidR="00D256D9" w:rsidRPr="000915EF" w:rsidRDefault="00D256D9" w:rsidP="00E71241">
      <w:pPr>
        <w:autoSpaceDE w:val="0"/>
        <w:autoSpaceDN w:val="0"/>
        <w:adjustRightInd w:val="0"/>
        <w:spacing w:after="0" w:line="360" w:lineRule="auto"/>
        <w:ind w:left="284" w:hanging="284"/>
        <w:jc w:val="both"/>
        <w:rPr>
          <w:rFonts w:ascii="Times New Roman" w:hAnsi="Times New Roman" w:cs="Times New Roman"/>
          <w:color w:val="000000"/>
        </w:rPr>
      </w:pPr>
      <w:r w:rsidRPr="000915EF">
        <w:rPr>
          <w:rFonts w:ascii="Times New Roman" w:hAnsi="Times New Roman" w:cs="Times New Roman"/>
          <w:color w:val="000000"/>
        </w:rPr>
        <w:t xml:space="preserve">     </w:t>
      </w:r>
      <w:proofErr w:type="gramStart"/>
      <w:r w:rsidRPr="000915EF">
        <w:rPr>
          <w:rFonts w:ascii="Times New Roman" w:hAnsi="Times New Roman" w:cs="Times New Roman"/>
          <w:color w:val="000000"/>
        </w:rPr>
        <w:t>cui</w:t>
      </w:r>
      <w:proofErr w:type="gramEnd"/>
      <w:r w:rsidRPr="000915EF">
        <w:rPr>
          <w:rFonts w:ascii="Times New Roman" w:hAnsi="Times New Roman" w:cs="Times New Roman"/>
          <w:color w:val="000000"/>
        </w:rPr>
        <w:t xml:space="preserve"> alla legge 68/99;</w:t>
      </w:r>
    </w:p>
    <w:p w:rsidR="00D256D9" w:rsidRPr="000915EF" w:rsidRDefault="00D256D9" w:rsidP="00E71241">
      <w:pPr>
        <w:autoSpaceDE w:val="0"/>
        <w:autoSpaceDN w:val="0"/>
        <w:adjustRightInd w:val="0"/>
        <w:spacing w:after="0" w:line="360" w:lineRule="auto"/>
        <w:ind w:left="284" w:hanging="284"/>
        <w:jc w:val="both"/>
        <w:rPr>
          <w:rFonts w:ascii="Times New Roman" w:hAnsi="Times New Roman" w:cs="Times New Roman"/>
          <w:b/>
          <w:bCs/>
          <w:i/>
          <w:iCs/>
          <w:color w:val="000000"/>
        </w:rPr>
      </w:pPr>
      <w:proofErr w:type="gramStart"/>
      <w:r w:rsidRPr="000915EF">
        <w:rPr>
          <w:rFonts w:ascii="Times New Roman" w:hAnsi="Times New Roman" w:cs="Times New Roman"/>
          <w:b/>
          <w:bCs/>
          <w:i/>
          <w:iCs/>
          <w:color w:val="000000"/>
        </w:rPr>
        <w:t>l2</w:t>
      </w:r>
      <w:proofErr w:type="gramEnd"/>
      <w:r w:rsidRPr="000915EF">
        <w:rPr>
          <w:rFonts w:ascii="Times New Roman" w:hAnsi="Times New Roman" w:cs="Times New Roman"/>
          <w:b/>
          <w:bCs/>
          <w:i/>
          <w:iCs/>
          <w:color w:val="000000"/>
        </w:rPr>
        <w:t xml:space="preserve"> (in caso di concorrente che occupa più di 35 dipendenti oppure da 15 a 35 dipendenti qualora abbia effettuato una nuova assunzione dopo il 18 gennaio 2000)</w:t>
      </w:r>
    </w:p>
    <w:p w:rsidR="00D256D9" w:rsidRPr="000915EF" w:rsidRDefault="00D256D9" w:rsidP="00E71241">
      <w:pPr>
        <w:autoSpaceDE w:val="0"/>
        <w:autoSpaceDN w:val="0"/>
        <w:adjustRightInd w:val="0"/>
        <w:spacing w:after="0" w:line="360" w:lineRule="auto"/>
        <w:ind w:left="284" w:hanging="284"/>
        <w:jc w:val="both"/>
        <w:rPr>
          <w:rFonts w:ascii="Times New Roman" w:hAnsi="Times New Roman" w:cs="Times New Roman"/>
          <w:color w:val="000000"/>
        </w:rPr>
      </w:pPr>
      <w:r w:rsidRPr="000915EF">
        <w:rPr>
          <w:rFonts w:ascii="Times New Roman" w:hAnsi="Times New Roman" w:cs="Times New Roman"/>
          <w:color w:val="000000"/>
        </w:rPr>
        <w:t xml:space="preserve">     </w:t>
      </w:r>
      <w:proofErr w:type="gramStart"/>
      <w:r w:rsidRPr="000915EF">
        <w:rPr>
          <w:rFonts w:ascii="Times New Roman" w:hAnsi="Times New Roman" w:cs="Times New Roman"/>
          <w:color w:val="000000"/>
        </w:rPr>
        <w:t>dichiara</w:t>
      </w:r>
      <w:proofErr w:type="gramEnd"/>
      <w:r w:rsidRPr="000915EF">
        <w:rPr>
          <w:rFonts w:ascii="Times New Roman" w:hAnsi="Times New Roman" w:cs="Times New Roman"/>
          <w:color w:val="000000"/>
        </w:rPr>
        <w:t xml:space="preserve"> l’ottemperanza alle norme di cui all’art. 3 della legge 12 marzo 1999, n. 68.</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b/>
          <w:bCs/>
          <w:color w:val="000000"/>
        </w:rPr>
        <w:t xml:space="preserve">m) </w:t>
      </w:r>
      <w:r w:rsidRPr="000915EF">
        <w:rPr>
          <w:rFonts w:ascii="Times New Roman" w:hAnsi="Times New Roman" w:cs="Times New Roman"/>
          <w:color w:val="000000"/>
        </w:rPr>
        <w:t xml:space="preserve">che nei propri confronti non è stata applicata la sanzione </w:t>
      </w:r>
      <w:proofErr w:type="spellStart"/>
      <w:r w:rsidRPr="000915EF">
        <w:rPr>
          <w:rFonts w:ascii="Times New Roman" w:hAnsi="Times New Roman" w:cs="Times New Roman"/>
          <w:color w:val="000000"/>
        </w:rPr>
        <w:t>interdittiva</w:t>
      </w:r>
      <w:proofErr w:type="spellEnd"/>
      <w:r w:rsidRPr="000915EF">
        <w:rPr>
          <w:rFonts w:ascii="Times New Roman" w:hAnsi="Times New Roman" w:cs="Times New Roman"/>
          <w:color w:val="000000"/>
        </w:rPr>
        <w:t xml:space="preserve"> di cui all'articolo </w:t>
      </w:r>
      <w:proofErr w:type="gramStart"/>
      <w:r w:rsidRPr="000915EF">
        <w:rPr>
          <w:rFonts w:ascii="Times New Roman" w:hAnsi="Times New Roman" w:cs="Times New Roman"/>
          <w:color w:val="000000"/>
        </w:rPr>
        <w:t>9</w:t>
      </w:r>
      <w:proofErr w:type="gramEnd"/>
      <w:r w:rsidRPr="000915EF">
        <w:rPr>
          <w:rFonts w:ascii="Times New Roman" w:hAnsi="Times New Roman" w:cs="Times New Roman"/>
          <w:color w:val="000000"/>
        </w:rPr>
        <w:t xml:space="preserve">, comma 2, lettera c), del </w:t>
      </w:r>
      <w:proofErr w:type="spellStart"/>
      <w:r w:rsidRPr="000915EF">
        <w:rPr>
          <w:rFonts w:ascii="Times New Roman" w:hAnsi="Times New Roman" w:cs="Times New Roman"/>
          <w:color w:val="000000"/>
        </w:rPr>
        <w:t>D.Lgs.</w:t>
      </w:r>
      <w:proofErr w:type="spellEnd"/>
      <w:r w:rsidRPr="000915EF">
        <w:rPr>
          <w:rFonts w:ascii="Times New Roman" w:hAnsi="Times New Roman" w:cs="Times New Roman"/>
          <w:color w:val="000000"/>
        </w:rPr>
        <w:t xml:space="preserve"> dell’8 giugno 2001 n. 231 o altra sanzione che comporta il divieto di contrarre con la pubblica amministrazione compresi i provvedimenti interdettivi di cui all'articolo 14 del </w:t>
      </w:r>
      <w:proofErr w:type="spellStart"/>
      <w:r w:rsidRPr="000915EF">
        <w:rPr>
          <w:rFonts w:ascii="Times New Roman" w:hAnsi="Times New Roman" w:cs="Times New Roman"/>
          <w:color w:val="000000"/>
        </w:rPr>
        <w:t>D.Lgs.</w:t>
      </w:r>
      <w:proofErr w:type="spellEnd"/>
      <w:r w:rsidRPr="000915EF">
        <w:rPr>
          <w:rFonts w:ascii="Times New Roman" w:hAnsi="Times New Roman" w:cs="Times New Roman"/>
          <w:color w:val="000000"/>
        </w:rPr>
        <w:t xml:space="preserve"> n. 81 del 2008;</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b/>
          <w:bCs/>
          <w:color w:val="000000"/>
        </w:rPr>
        <w:t>m-bis</w:t>
      </w:r>
      <w:proofErr w:type="gramEnd"/>
      <w:r w:rsidRPr="000915EF">
        <w:rPr>
          <w:rFonts w:ascii="Times New Roman" w:hAnsi="Times New Roman" w:cs="Times New Roman"/>
          <w:b/>
          <w:bCs/>
          <w:color w:val="000000"/>
        </w:rPr>
        <w:t xml:space="preserve">) </w:t>
      </w:r>
      <w:r w:rsidRPr="000915EF">
        <w:rPr>
          <w:rFonts w:ascii="Times New Roman" w:hAnsi="Times New Roman" w:cs="Times New Roman"/>
          <w:color w:val="000000"/>
        </w:rPr>
        <w:t>che nei propri confronti, ai sensi dell'articolo 40, comma 9-quater, non risulta l'iscrizione nel</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color w:val="000000"/>
        </w:rPr>
        <w:t>casellario</w:t>
      </w:r>
      <w:proofErr w:type="gramEnd"/>
      <w:r w:rsidRPr="000915EF">
        <w:rPr>
          <w:rFonts w:ascii="Times New Roman" w:hAnsi="Times New Roman" w:cs="Times New Roman"/>
          <w:color w:val="000000"/>
        </w:rPr>
        <w:t xml:space="preserve"> informatico di cui all'articolo 7, comma 10, per aver presentato falsa dichiarazione o falsa documentazione ai fini del rilascio dell'attestazione SOA;</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CD058E" w:rsidRDefault="00D256D9" w:rsidP="00646AC0">
      <w:pPr>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b/>
          <w:bCs/>
          <w:color w:val="000000"/>
        </w:rPr>
        <w:t>m-ter</w:t>
      </w:r>
      <w:proofErr w:type="gramEnd"/>
      <w:r w:rsidRPr="000915EF">
        <w:rPr>
          <w:rFonts w:ascii="Times New Roman" w:hAnsi="Times New Roman" w:cs="Times New Roman"/>
          <w:b/>
          <w:bCs/>
          <w:color w:val="000000"/>
        </w:rPr>
        <w:t xml:space="preserve">) </w:t>
      </w:r>
      <w:r w:rsidRPr="000915EF">
        <w:rPr>
          <w:rFonts w:ascii="Times New Roman" w:hAnsi="Times New Roman" w:cs="Times New Roman"/>
          <w:color w:val="000000"/>
        </w:rPr>
        <w:t xml:space="preserve">che in relazione a quanto previsto alla precedente lettera b), pur essendo stati vittime dei reati previsti e puniti dagli articoli 317 e 629 del codice penale aggravati ai sensi dell’articolo 7 del Decreto Legge 13.5.1991, n. 152, convertito, con modificazioni, dalla Legge 12.7.1991, n. 203, non </w:t>
      </w:r>
      <w:r w:rsidRPr="000915EF">
        <w:rPr>
          <w:rFonts w:ascii="Times New Roman" w:hAnsi="Times New Roman" w:cs="Times New Roman"/>
          <w:bCs/>
        </w:rPr>
        <w:t xml:space="preserve">risultino aver </w:t>
      </w:r>
      <w:r w:rsidRPr="000915EF">
        <w:rPr>
          <w:rFonts w:ascii="Times New Roman" w:hAnsi="Times New Roman" w:cs="Times New Roman"/>
          <w:bCs/>
        </w:rPr>
        <w:lastRenderedPageBreak/>
        <w:t>denunciato</w:t>
      </w:r>
      <w:r w:rsidRPr="000915EF">
        <w:rPr>
          <w:rFonts w:ascii="Times New Roman" w:hAnsi="Times New Roman" w:cs="Times New Roman"/>
          <w:b/>
          <w:bCs/>
        </w:rPr>
        <w:t xml:space="preserve"> </w:t>
      </w:r>
      <w:r w:rsidRPr="000915EF">
        <w:rPr>
          <w:rFonts w:ascii="Times New Roman" w:hAnsi="Times New Roman" w:cs="Times New Roman"/>
        </w:rPr>
        <w:t xml:space="preserve">i </w:t>
      </w:r>
      <w:r w:rsidRPr="000915EF">
        <w:rPr>
          <w:rFonts w:ascii="Times New Roman" w:hAnsi="Times New Roman" w:cs="Times New Roman"/>
          <w:color w:val="000000"/>
        </w:rPr>
        <w:t xml:space="preserve">fatti all’autorità giudiziaria, salvo che ricorrano i casi previsti dall’art. 4, comma </w:t>
      </w:r>
      <w:proofErr w:type="gramStart"/>
      <w:r w:rsidRPr="000915EF">
        <w:rPr>
          <w:rFonts w:ascii="Times New Roman" w:hAnsi="Times New Roman" w:cs="Times New Roman"/>
          <w:color w:val="000000"/>
        </w:rPr>
        <w:t>1</w:t>
      </w:r>
      <w:proofErr w:type="gramEnd"/>
      <w:r w:rsidRPr="000915EF">
        <w:rPr>
          <w:rFonts w:ascii="Times New Roman" w:hAnsi="Times New Roman" w:cs="Times New Roman"/>
          <w:color w:val="000000"/>
        </w:rPr>
        <w:t>, della Legge 24.11.1981, n. 689;</w:t>
      </w:r>
      <w:r w:rsidR="00646AC0">
        <w:rPr>
          <w:rFonts w:ascii="Times New Roman" w:hAnsi="Times New Roman" w:cs="Times New Roman"/>
          <w:color w:val="000000"/>
        </w:rPr>
        <w:t xml:space="preserve"> </w:t>
      </w:r>
    </w:p>
    <w:p w:rsidR="005F318A" w:rsidRPr="000915EF" w:rsidRDefault="005F318A" w:rsidP="00646AC0">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Il concorrente a</w:t>
      </w:r>
      <w:r w:rsidR="00CD058E">
        <w:rPr>
          <w:rFonts w:ascii="Times New Roman" w:hAnsi="Times New Roman" w:cs="Times New Roman"/>
          <w:color w:val="000000"/>
        </w:rPr>
        <w:t>i fini della lettera m-ter</w:t>
      </w:r>
      <w:proofErr w:type="gramStart"/>
      <w:r w:rsidR="00CD058E">
        <w:rPr>
          <w:rFonts w:ascii="Times New Roman" w:hAnsi="Times New Roman" w:cs="Times New Roman"/>
          <w:color w:val="000000"/>
        </w:rPr>
        <w:t>)</w:t>
      </w:r>
      <w:proofErr w:type="gramEnd"/>
      <w:r w:rsidR="00CD058E">
        <w:rPr>
          <w:rFonts w:ascii="Times New Roman" w:hAnsi="Times New Roman" w:cs="Times New Roman"/>
          <w:color w:val="000000"/>
        </w:rPr>
        <w:t xml:space="preserve">, </w:t>
      </w:r>
      <w:r w:rsidR="008C19FB">
        <w:rPr>
          <w:rFonts w:ascii="Times New Roman" w:hAnsi="Times New Roman" w:cs="Times New Roman"/>
          <w:color w:val="000000"/>
        </w:rPr>
        <w:t xml:space="preserve">specifica la propria situazione, </w:t>
      </w:r>
      <w:r>
        <w:rPr>
          <w:rFonts w:ascii="Times New Roman" w:hAnsi="Times New Roman" w:cs="Times New Roman"/>
          <w:color w:val="000000"/>
        </w:rPr>
        <w:t>dichiara</w:t>
      </w:r>
      <w:r w:rsidR="008C19FB">
        <w:rPr>
          <w:rFonts w:ascii="Times New Roman" w:hAnsi="Times New Roman" w:cs="Times New Roman"/>
          <w:color w:val="000000"/>
        </w:rPr>
        <w:t>ndo</w:t>
      </w:r>
      <w:r>
        <w:rPr>
          <w:rFonts w:ascii="Times New Roman" w:hAnsi="Times New Roman" w:cs="Times New Roman"/>
          <w:color w:val="000000"/>
        </w:rPr>
        <w:t>:</w:t>
      </w:r>
    </w:p>
    <w:p w:rsidR="008C19FB" w:rsidRPr="008C19FB" w:rsidRDefault="008C19FB" w:rsidP="008C19FB">
      <w:pPr>
        <w:pStyle w:val="Paragrafoelenco"/>
        <w:numPr>
          <w:ilvl w:val="0"/>
          <w:numId w:val="25"/>
        </w:numPr>
        <w:autoSpaceDE w:val="0"/>
        <w:autoSpaceDN w:val="0"/>
        <w:adjustRightInd w:val="0"/>
        <w:spacing w:after="0" w:line="240" w:lineRule="auto"/>
        <w:ind w:left="284" w:hanging="284"/>
        <w:jc w:val="both"/>
        <w:rPr>
          <w:rFonts w:ascii="Times New Roman" w:hAnsi="Times New Roman" w:cs="Times New Roman"/>
          <w:color w:val="000000"/>
          <w:sz w:val="24"/>
          <w:szCs w:val="24"/>
        </w:rPr>
      </w:pPr>
      <w:proofErr w:type="gramStart"/>
      <w:r w:rsidRPr="008C19FB">
        <w:rPr>
          <w:rFonts w:ascii="Times New Roman" w:hAnsi="Times New Roman" w:cs="Times New Roman"/>
          <w:color w:val="000000"/>
          <w:sz w:val="24"/>
          <w:szCs w:val="24"/>
        </w:rPr>
        <w:t>di</w:t>
      </w:r>
      <w:proofErr w:type="gramEnd"/>
      <w:r w:rsidRPr="008C19FB">
        <w:rPr>
          <w:rFonts w:ascii="Times New Roman" w:hAnsi="Times New Roman" w:cs="Times New Roman"/>
          <w:color w:val="000000"/>
          <w:sz w:val="24"/>
          <w:szCs w:val="24"/>
        </w:rPr>
        <w:t xml:space="preserve"> non essere stato vittima di alcuno dei predetti reati;</w:t>
      </w:r>
    </w:p>
    <w:p w:rsidR="008C19FB" w:rsidRPr="008C19FB" w:rsidRDefault="008C19FB" w:rsidP="008C19FB">
      <w:pPr>
        <w:autoSpaceDE w:val="0"/>
        <w:autoSpaceDN w:val="0"/>
        <w:adjustRightInd w:val="0"/>
        <w:spacing w:after="0" w:line="240" w:lineRule="auto"/>
        <w:jc w:val="both"/>
        <w:rPr>
          <w:rFonts w:ascii="Times New Roman" w:hAnsi="Times New Roman" w:cs="Times New Roman"/>
          <w:b/>
          <w:color w:val="000000"/>
          <w:sz w:val="24"/>
          <w:szCs w:val="24"/>
        </w:rPr>
      </w:pPr>
      <w:proofErr w:type="gramStart"/>
      <w:r w:rsidRPr="008C19FB">
        <w:rPr>
          <w:rFonts w:ascii="Times New Roman" w:hAnsi="Times New Roman" w:cs="Times New Roman"/>
          <w:b/>
          <w:color w:val="000000"/>
          <w:sz w:val="24"/>
          <w:szCs w:val="24"/>
        </w:rPr>
        <w:t>ovvero</w:t>
      </w:r>
      <w:proofErr w:type="gramEnd"/>
      <w:r w:rsidRPr="008C19FB">
        <w:rPr>
          <w:rFonts w:ascii="Times New Roman" w:hAnsi="Times New Roman" w:cs="Times New Roman"/>
          <w:b/>
          <w:color w:val="000000"/>
          <w:sz w:val="24"/>
          <w:szCs w:val="24"/>
        </w:rPr>
        <w:t>,</w:t>
      </w:r>
    </w:p>
    <w:p w:rsidR="008C19FB" w:rsidRDefault="008C19FB" w:rsidP="008C1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 xml:space="preserve">  </w:t>
      </w:r>
      <w:proofErr w:type="gramEnd"/>
      <w:r w:rsidRPr="0096359B">
        <w:rPr>
          <w:rFonts w:ascii="Times New Roman" w:hAnsi="Times New Roman" w:cs="Times New Roman"/>
          <w:color w:val="000000"/>
          <w:sz w:val="24"/>
          <w:szCs w:val="24"/>
        </w:rPr>
        <w:t>di essere stato vittima dei predetti reati e di aver denunciato i fatti all’autorità giudiziaria;</w:t>
      </w:r>
    </w:p>
    <w:p w:rsidR="008C19FB" w:rsidRPr="008C19FB" w:rsidRDefault="008C19FB" w:rsidP="008C19FB">
      <w:pPr>
        <w:autoSpaceDE w:val="0"/>
        <w:autoSpaceDN w:val="0"/>
        <w:adjustRightInd w:val="0"/>
        <w:spacing w:after="0" w:line="240" w:lineRule="auto"/>
        <w:jc w:val="both"/>
        <w:rPr>
          <w:rFonts w:ascii="Times New Roman" w:hAnsi="Times New Roman" w:cs="Times New Roman"/>
          <w:b/>
          <w:color w:val="000000"/>
          <w:sz w:val="24"/>
          <w:szCs w:val="24"/>
        </w:rPr>
      </w:pPr>
      <w:proofErr w:type="gramStart"/>
      <w:r w:rsidRPr="008C19FB">
        <w:rPr>
          <w:rFonts w:ascii="Times New Roman" w:hAnsi="Times New Roman" w:cs="Times New Roman"/>
          <w:b/>
          <w:color w:val="000000"/>
          <w:sz w:val="24"/>
          <w:szCs w:val="24"/>
        </w:rPr>
        <w:t>ovvero</w:t>
      </w:r>
      <w:proofErr w:type="gramEnd"/>
      <w:r w:rsidRPr="008C19FB">
        <w:rPr>
          <w:rFonts w:ascii="Times New Roman" w:hAnsi="Times New Roman" w:cs="Times New Roman"/>
          <w:b/>
          <w:color w:val="000000"/>
          <w:sz w:val="24"/>
          <w:szCs w:val="24"/>
        </w:rPr>
        <w:t>,</w:t>
      </w:r>
    </w:p>
    <w:p w:rsidR="008C19FB" w:rsidRDefault="008C19FB" w:rsidP="008C1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6359B">
        <w:rPr>
          <w:rFonts w:ascii="Times New Roman" w:hAnsi="Times New Roman" w:cs="Times New Roman"/>
          <w:color w:val="000000"/>
          <w:sz w:val="24"/>
          <w:szCs w:val="24"/>
        </w:rPr>
        <w:t xml:space="preserve">di essere stato vittima dei predetti reati e di NON aver denunciato i fatti all’autorità giudiziaria, ma per tali fatti non vi è stata richiesta di rinvio a giudizio formulata nei confronti dell’imputato nell’anno antecedente alla data di pubblicazione del bando </w:t>
      </w:r>
      <w:proofErr w:type="gramStart"/>
      <w:r w:rsidRPr="0096359B">
        <w:rPr>
          <w:rFonts w:ascii="Times New Roman" w:hAnsi="Times New Roman" w:cs="Times New Roman"/>
          <w:color w:val="000000"/>
          <w:sz w:val="24"/>
          <w:szCs w:val="24"/>
        </w:rPr>
        <w:t>di</w:t>
      </w:r>
      <w:proofErr w:type="gramEnd"/>
      <w:r w:rsidRPr="0096359B">
        <w:rPr>
          <w:rFonts w:ascii="Times New Roman" w:hAnsi="Times New Roman" w:cs="Times New Roman"/>
          <w:color w:val="000000"/>
          <w:sz w:val="24"/>
          <w:szCs w:val="24"/>
        </w:rPr>
        <w:t xml:space="preserve"> gara;</w:t>
      </w:r>
    </w:p>
    <w:p w:rsidR="008C19FB" w:rsidRPr="008C19FB" w:rsidRDefault="008C19FB" w:rsidP="008C19FB">
      <w:pPr>
        <w:autoSpaceDE w:val="0"/>
        <w:autoSpaceDN w:val="0"/>
        <w:adjustRightInd w:val="0"/>
        <w:spacing w:after="0" w:line="240" w:lineRule="auto"/>
        <w:jc w:val="both"/>
        <w:rPr>
          <w:rFonts w:ascii="Times New Roman" w:hAnsi="Times New Roman" w:cs="Times New Roman"/>
          <w:b/>
          <w:color w:val="000000"/>
          <w:sz w:val="24"/>
          <w:szCs w:val="24"/>
        </w:rPr>
      </w:pPr>
      <w:proofErr w:type="gramStart"/>
      <w:r w:rsidRPr="008C19FB">
        <w:rPr>
          <w:rFonts w:ascii="Times New Roman" w:hAnsi="Times New Roman" w:cs="Times New Roman"/>
          <w:b/>
          <w:color w:val="000000"/>
          <w:sz w:val="24"/>
          <w:szCs w:val="24"/>
        </w:rPr>
        <w:t>ovvero</w:t>
      </w:r>
      <w:proofErr w:type="gramEnd"/>
      <w:r w:rsidRPr="008C19FB">
        <w:rPr>
          <w:rFonts w:ascii="Times New Roman" w:hAnsi="Times New Roman" w:cs="Times New Roman"/>
          <w:b/>
          <w:color w:val="000000"/>
          <w:sz w:val="24"/>
          <w:szCs w:val="24"/>
        </w:rPr>
        <w:t>,</w:t>
      </w:r>
    </w:p>
    <w:p w:rsidR="008C19FB" w:rsidRPr="008C19FB" w:rsidRDefault="008C19FB" w:rsidP="008C19FB">
      <w:pPr>
        <w:pStyle w:val="Paragrafoelenco"/>
        <w:numPr>
          <w:ilvl w:val="0"/>
          <w:numId w:val="2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proofErr w:type="gramStart"/>
      <w:r w:rsidRPr="008C19FB">
        <w:rPr>
          <w:rFonts w:ascii="Times New Roman" w:hAnsi="Times New Roman" w:cs="Times New Roman"/>
          <w:color w:val="000000"/>
          <w:sz w:val="24"/>
          <w:szCs w:val="24"/>
        </w:rPr>
        <w:t>di</w:t>
      </w:r>
      <w:proofErr w:type="gramEnd"/>
      <w:r w:rsidRPr="008C19FB">
        <w:rPr>
          <w:rFonts w:ascii="Times New Roman" w:hAnsi="Times New Roman" w:cs="Times New Roman"/>
          <w:color w:val="000000"/>
          <w:sz w:val="24"/>
          <w:szCs w:val="24"/>
        </w:rPr>
        <w:t xml:space="preserve"> essere stato vittima dei predetti reati, </w:t>
      </w:r>
      <w:r w:rsidRPr="008C19FB">
        <w:rPr>
          <w:rFonts w:ascii="Times New Roman" w:hAnsi="Times New Roman" w:cs="Times New Roman"/>
          <w:color w:val="000000"/>
          <w:sz w:val="24"/>
          <w:szCs w:val="24"/>
          <w:u w:val="single"/>
        </w:rPr>
        <w:t>e di non aver</w:t>
      </w:r>
      <w:r w:rsidRPr="008C19FB">
        <w:rPr>
          <w:rFonts w:ascii="Times New Roman" w:hAnsi="Times New Roman" w:cs="Times New Roman"/>
          <w:color w:val="000000"/>
          <w:sz w:val="24"/>
          <w:szCs w:val="24"/>
        </w:rPr>
        <w:t xml:space="preserve"> denunciato i fatti all’autorità giudiziaria e che dalla richiesta di rinvio a giudizio formulata nei confronti dell’imputato nell’anno antecedente la data di pubblicazione del bando, emergono gli indizi </w:t>
      </w:r>
      <w:r w:rsidRPr="008C19FB">
        <w:rPr>
          <w:rFonts w:ascii="Times New Roman" w:hAnsi="Times New Roman" w:cs="Times New Roman"/>
          <w:color w:val="000000"/>
          <w:sz w:val="24"/>
          <w:szCs w:val="24"/>
          <w:u w:val="single"/>
        </w:rPr>
        <w:t xml:space="preserve">resi con la dichiarazione </w:t>
      </w:r>
      <w:r>
        <w:rPr>
          <w:rFonts w:ascii="Times New Roman" w:hAnsi="Times New Roman" w:cs="Times New Roman"/>
          <w:color w:val="000000"/>
          <w:sz w:val="24"/>
          <w:szCs w:val="24"/>
          <w:u w:val="single"/>
        </w:rPr>
        <w:t xml:space="preserve">che </w:t>
      </w:r>
      <w:r w:rsidRPr="008C19FB">
        <w:rPr>
          <w:rFonts w:ascii="Times New Roman" w:hAnsi="Times New Roman" w:cs="Times New Roman"/>
          <w:color w:val="000000"/>
          <w:sz w:val="24"/>
          <w:szCs w:val="24"/>
          <w:u w:val="single"/>
        </w:rPr>
        <w:t>allega</w:t>
      </w:r>
      <w:r w:rsidRPr="008C19FB">
        <w:rPr>
          <w:rFonts w:ascii="Times New Roman" w:hAnsi="Times New Roman" w:cs="Times New Roman"/>
          <w:color w:val="000000"/>
          <w:sz w:val="24"/>
          <w:szCs w:val="24"/>
        </w:rPr>
        <w:t>, e che:</w:t>
      </w:r>
    </w:p>
    <w:p w:rsidR="008C19FB" w:rsidRPr="0096359B" w:rsidRDefault="008C19FB" w:rsidP="008C19F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6359B">
        <w:rPr>
          <w:rFonts w:ascii="Times New Roman" w:hAnsi="Times New Roman" w:cs="Times New Roman"/>
          <w:color w:val="000000"/>
          <w:sz w:val="24"/>
          <w:szCs w:val="24"/>
        </w:rPr>
        <w:t>nella</w:t>
      </w:r>
      <w:proofErr w:type="gramEnd"/>
      <w:r w:rsidRPr="0096359B">
        <w:rPr>
          <w:rFonts w:ascii="Times New Roman" w:hAnsi="Times New Roman" w:cs="Times New Roman"/>
          <w:color w:val="000000"/>
          <w:sz w:val="24"/>
          <w:szCs w:val="24"/>
        </w:rPr>
        <w:t xml:space="preserve"> richiesta di rinvio a giudizio: </w:t>
      </w:r>
    </w:p>
    <w:p w:rsidR="008C19FB" w:rsidRDefault="008C19FB" w:rsidP="008C1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i/>
          <w:color w:val="000000"/>
          <w:sz w:val="40"/>
          <w:szCs w:val="40"/>
        </w:rPr>
        <w:t xml:space="preserve">- </w:t>
      </w:r>
      <w:r w:rsidRPr="0096359B">
        <w:rPr>
          <w:rFonts w:ascii="Times New Roman" w:hAnsi="Times New Roman" w:cs="Times New Roman"/>
          <w:color w:val="000000"/>
          <w:sz w:val="24"/>
          <w:szCs w:val="24"/>
        </w:rPr>
        <w:t xml:space="preserve">è stata riconosciuta l’esimente di cui all’art. </w:t>
      </w:r>
      <w:proofErr w:type="gramStart"/>
      <w:r w:rsidRPr="0096359B">
        <w:rPr>
          <w:rFonts w:ascii="Times New Roman" w:hAnsi="Times New Roman" w:cs="Times New Roman"/>
          <w:color w:val="000000"/>
          <w:sz w:val="24"/>
          <w:szCs w:val="24"/>
        </w:rPr>
        <w:t>4, primo comma</w:t>
      </w:r>
      <w:proofErr w:type="gramEnd"/>
      <w:r w:rsidRPr="0096359B">
        <w:rPr>
          <w:rFonts w:ascii="Times New Roman" w:hAnsi="Times New Roman" w:cs="Times New Roman"/>
          <w:color w:val="000000"/>
          <w:sz w:val="24"/>
          <w:szCs w:val="24"/>
        </w:rPr>
        <w:t>, Della legge n. 689 del 1981 (fatto commesso nell’adempimento di un dovere o nell’esercizio di una facoltà legittima ovvero in stato di necessità o di legittima difesa);</w:t>
      </w:r>
    </w:p>
    <w:p w:rsidR="008C19FB" w:rsidRPr="008C19FB" w:rsidRDefault="008C19FB" w:rsidP="008C19FB">
      <w:pPr>
        <w:autoSpaceDE w:val="0"/>
        <w:autoSpaceDN w:val="0"/>
        <w:adjustRightInd w:val="0"/>
        <w:spacing w:after="0" w:line="240" w:lineRule="auto"/>
        <w:jc w:val="both"/>
        <w:rPr>
          <w:rFonts w:ascii="Times New Roman" w:hAnsi="Times New Roman" w:cs="Times New Roman"/>
          <w:b/>
          <w:color w:val="000000"/>
          <w:sz w:val="24"/>
          <w:szCs w:val="24"/>
        </w:rPr>
      </w:pPr>
      <w:proofErr w:type="gramStart"/>
      <w:r w:rsidRPr="008C19FB">
        <w:rPr>
          <w:rFonts w:ascii="Times New Roman" w:hAnsi="Times New Roman" w:cs="Times New Roman"/>
          <w:b/>
          <w:color w:val="000000"/>
          <w:sz w:val="24"/>
          <w:szCs w:val="24"/>
        </w:rPr>
        <w:t>ovvero</w:t>
      </w:r>
      <w:proofErr w:type="gramEnd"/>
      <w:r w:rsidRPr="008C19FB">
        <w:rPr>
          <w:rFonts w:ascii="Times New Roman" w:hAnsi="Times New Roman" w:cs="Times New Roman"/>
          <w:b/>
          <w:color w:val="000000"/>
          <w:sz w:val="24"/>
          <w:szCs w:val="24"/>
        </w:rPr>
        <w:t>,</w:t>
      </w:r>
    </w:p>
    <w:p w:rsidR="008C19FB" w:rsidRPr="0096359B" w:rsidRDefault="008C19FB" w:rsidP="008C1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6B5DC5">
        <w:rPr>
          <w:rFonts w:ascii="Times New Roman" w:hAnsi="Times New Roman" w:cs="Times New Roman"/>
          <w:color w:val="000000"/>
          <w:sz w:val="24"/>
          <w:szCs w:val="24"/>
          <w:u w:val="single"/>
        </w:rPr>
        <w:t>non</w:t>
      </w:r>
      <w:r w:rsidRPr="0096359B">
        <w:rPr>
          <w:rFonts w:ascii="Times New Roman" w:hAnsi="Times New Roman" w:cs="Times New Roman"/>
          <w:i/>
          <w:color w:val="000000"/>
          <w:sz w:val="40"/>
          <w:szCs w:val="40"/>
        </w:rPr>
        <w:t xml:space="preserve"> </w:t>
      </w:r>
      <w:r w:rsidRPr="0096359B">
        <w:rPr>
          <w:rFonts w:ascii="Times New Roman" w:hAnsi="Times New Roman" w:cs="Times New Roman"/>
          <w:color w:val="000000"/>
          <w:sz w:val="24"/>
          <w:szCs w:val="24"/>
        </w:rPr>
        <w:t xml:space="preserve">è stata riconosciuta l’esimente di cui all’art. </w:t>
      </w:r>
      <w:proofErr w:type="gramStart"/>
      <w:r w:rsidRPr="0096359B">
        <w:rPr>
          <w:rFonts w:ascii="Times New Roman" w:hAnsi="Times New Roman" w:cs="Times New Roman"/>
          <w:color w:val="000000"/>
          <w:sz w:val="24"/>
          <w:szCs w:val="24"/>
        </w:rPr>
        <w:t>4, primo comma</w:t>
      </w:r>
      <w:proofErr w:type="gramEnd"/>
      <w:r w:rsidRPr="0096359B">
        <w:rPr>
          <w:rFonts w:ascii="Times New Roman" w:hAnsi="Times New Roman" w:cs="Times New Roman"/>
          <w:color w:val="000000"/>
          <w:sz w:val="24"/>
          <w:szCs w:val="24"/>
        </w:rPr>
        <w:t>, Della legge n. 689 del 1981 (fatto commesso nell’adempimento di un dovere o nell’esercizio di una facoltà legittima ovvero in stato di necessità o di legittima difesa);</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roofErr w:type="gramStart"/>
      <w:r w:rsidRPr="000915EF">
        <w:rPr>
          <w:rFonts w:ascii="Times New Roman" w:hAnsi="Times New Roman" w:cs="Times New Roman"/>
          <w:b/>
          <w:bCs/>
          <w:color w:val="000000"/>
        </w:rPr>
        <w:t>m-quater</w:t>
      </w:r>
      <w:proofErr w:type="gramEnd"/>
      <w:r w:rsidRPr="000915EF">
        <w:rPr>
          <w:rFonts w:ascii="Times New Roman" w:hAnsi="Times New Roman" w:cs="Times New Roman"/>
          <w:b/>
          <w:bCs/>
          <w:color w:val="000000"/>
        </w:rPr>
        <w:t xml:space="preserve">) </w:t>
      </w:r>
      <w:r w:rsidRPr="000915EF">
        <w:rPr>
          <w:rFonts w:ascii="Times New Roman" w:hAnsi="Times New Roman" w:cs="Times New Roman"/>
          <w:color w:val="000000"/>
        </w:rPr>
        <w:t xml:space="preserve">di non trovarsi, rispetto </w:t>
      </w:r>
      <w:r w:rsidRPr="000915EF">
        <w:rPr>
          <w:rFonts w:ascii="Times New Roman" w:hAnsi="Times New Roman" w:cs="Times New Roman"/>
          <w:color w:val="000000"/>
          <w:u w:val="single"/>
        </w:rPr>
        <w:t>ad un altro partecipante</w:t>
      </w:r>
      <w:r w:rsidRPr="000915EF">
        <w:rPr>
          <w:rFonts w:ascii="Times New Roman" w:hAnsi="Times New Roman" w:cs="Times New Roman"/>
          <w:color w:val="000000"/>
        </w:rPr>
        <w:t xml:space="preserv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t>Ai fini della lettera m-quater</w:t>
      </w:r>
      <w:proofErr w:type="gramStart"/>
      <w:r w:rsidRPr="000915EF">
        <w:rPr>
          <w:rFonts w:ascii="Times New Roman" w:hAnsi="Times New Roman" w:cs="Times New Roman"/>
          <w:color w:val="000000"/>
        </w:rPr>
        <w:t>)</w:t>
      </w:r>
      <w:proofErr w:type="gramEnd"/>
      <w:r w:rsidRPr="000915EF">
        <w:rPr>
          <w:rFonts w:ascii="Times New Roman" w:hAnsi="Times New Roman" w:cs="Times New Roman"/>
          <w:color w:val="000000"/>
        </w:rPr>
        <w:t xml:space="preserve"> succitata, il concorrente alternativamente, dichiara:</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pStyle w:val="Paragrafoelenco"/>
        <w:numPr>
          <w:ilvl w:val="0"/>
          <w:numId w:val="10"/>
        </w:num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t>□</w:t>
      </w:r>
      <w:proofErr w:type="gramStart"/>
      <w:r w:rsidRPr="000915EF">
        <w:rPr>
          <w:rFonts w:ascii="Times New Roman" w:hAnsi="Times New Roman" w:cs="Times New Roman"/>
          <w:color w:val="000000"/>
        </w:rPr>
        <w:t xml:space="preserve">   </w:t>
      </w:r>
      <w:proofErr w:type="gramEnd"/>
      <w:r w:rsidRPr="000915EF">
        <w:rPr>
          <w:rFonts w:ascii="Times New Roman" w:hAnsi="Times New Roman" w:cs="Times New Roman"/>
          <w:color w:val="000000"/>
        </w:rPr>
        <w:t xml:space="preserve">di non trovarsi in alcuna situazione di controllo di cui all'articolo 2359 del codice civile  rispetto ad </w:t>
      </w:r>
      <w:r w:rsidRPr="000915EF">
        <w:rPr>
          <w:rFonts w:ascii="Times New Roman" w:hAnsi="Times New Roman" w:cs="Times New Roman"/>
          <w:color w:val="000000"/>
          <w:u w:val="single"/>
        </w:rPr>
        <w:t>alcun soggetto</w:t>
      </w:r>
      <w:r w:rsidRPr="000915EF">
        <w:rPr>
          <w:rFonts w:ascii="Times New Roman" w:hAnsi="Times New Roman" w:cs="Times New Roman"/>
          <w:color w:val="000000"/>
        </w:rPr>
        <w:t>, e di aver formulato l'offerta autonomamente;</w:t>
      </w:r>
    </w:p>
    <w:p w:rsidR="00D256D9" w:rsidRPr="000915EF" w:rsidRDefault="00D256D9" w:rsidP="00E71241">
      <w:pPr>
        <w:pStyle w:val="Paragrafoelenco"/>
        <w:numPr>
          <w:ilvl w:val="0"/>
          <w:numId w:val="10"/>
        </w:num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t>□</w:t>
      </w:r>
      <w:proofErr w:type="gramStart"/>
      <w:r w:rsidRPr="000915EF">
        <w:rPr>
          <w:rFonts w:ascii="Times New Roman" w:hAnsi="Times New Roman" w:cs="Times New Roman"/>
          <w:color w:val="000000"/>
        </w:rPr>
        <w:t xml:space="preserve">   </w:t>
      </w:r>
      <w:proofErr w:type="gramEnd"/>
      <w:r w:rsidRPr="000915EF">
        <w:rPr>
          <w:rFonts w:ascii="Times New Roman" w:hAnsi="Times New Roman" w:cs="Times New Roman"/>
          <w:color w:val="000000"/>
        </w:rPr>
        <w:t>ALLEGA l’elenco delle imprese (denominazione, ragione sociale e sede) rispetto alle quali dichiara di trovarsi in situazione di controllo di cui all'articolo 2359 del codice civile o in una qualsiasi relazione, anche di fatto;</w:t>
      </w:r>
    </w:p>
    <w:p w:rsidR="00D256D9" w:rsidRPr="000915EF" w:rsidRDefault="00D256D9" w:rsidP="00E71241">
      <w:pPr>
        <w:pStyle w:val="Paragrafoelenco"/>
        <w:numPr>
          <w:ilvl w:val="0"/>
          <w:numId w:val="10"/>
        </w:num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t>□</w:t>
      </w:r>
      <w:proofErr w:type="gramStart"/>
      <w:r w:rsidRPr="000915EF">
        <w:rPr>
          <w:rFonts w:ascii="Times New Roman" w:hAnsi="Times New Roman" w:cs="Times New Roman"/>
          <w:color w:val="000000"/>
        </w:rPr>
        <w:t xml:space="preserve">    </w:t>
      </w:r>
      <w:proofErr w:type="gramEnd"/>
      <w:r w:rsidRPr="000915EF">
        <w:rPr>
          <w:rFonts w:ascii="Times New Roman" w:hAnsi="Times New Roman" w:cs="Times New Roman"/>
          <w:color w:val="000000"/>
        </w:rPr>
        <w:t xml:space="preserve">di non essere a conoscenza della partecipazione alla </w:t>
      </w:r>
      <w:r w:rsidRPr="000915EF">
        <w:rPr>
          <w:rFonts w:ascii="Times New Roman" w:hAnsi="Times New Roman" w:cs="Times New Roman"/>
          <w:color w:val="000000"/>
          <w:u w:val="single"/>
        </w:rPr>
        <w:t>medesima procedura</w:t>
      </w:r>
      <w:r w:rsidRPr="000915EF">
        <w:rPr>
          <w:rFonts w:ascii="Times New Roman" w:hAnsi="Times New Roman" w:cs="Times New Roman"/>
          <w:color w:val="000000"/>
        </w:rPr>
        <w:t xml:space="preserve"> di soggetti che si trovano, rispetto al concorrente, in una delle situazioni di controllo di cui all'articolo 2359 del codice civile, e di aver formulato l'offerta autonomamente; </w:t>
      </w:r>
    </w:p>
    <w:p w:rsidR="00D256D9" w:rsidRPr="000915EF" w:rsidRDefault="00D256D9" w:rsidP="00E71241">
      <w:pPr>
        <w:pStyle w:val="Paragrafoelenco"/>
        <w:numPr>
          <w:ilvl w:val="0"/>
          <w:numId w:val="10"/>
        </w:num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t>□</w:t>
      </w:r>
      <w:proofErr w:type="gramStart"/>
      <w:r w:rsidRPr="000915EF">
        <w:rPr>
          <w:rFonts w:ascii="Times New Roman" w:hAnsi="Times New Roman" w:cs="Times New Roman"/>
          <w:color w:val="000000"/>
        </w:rPr>
        <w:t xml:space="preserve">   </w:t>
      </w:r>
      <w:proofErr w:type="gramEnd"/>
      <w:r w:rsidRPr="000915EF">
        <w:rPr>
          <w:rFonts w:ascii="Times New Roman" w:hAnsi="Times New Roman" w:cs="Times New Roman"/>
          <w:color w:val="000000"/>
        </w:rPr>
        <w:t xml:space="preserve">di essere a conoscenza della partecipazione alla </w:t>
      </w:r>
      <w:r w:rsidRPr="000915EF">
        <w:rPr>
          <w:rFonts w:ascii="Times New Roman" w:hAnsi="Times New Roman" w:cs="Times New Roman"/>
          <w:color w:val="000000"/>
          <w:u w:val="single"/>
        </w:rPr>
        <w:t>medesima procedura</w:t>
      </w:r>
      <w:r w:rsidRPr="000915EF">
        <w:rPr>
          <w:rFonts w:ascii="Times New Roman" w:hAnsi="Times New Roman" w:cs="Times New Roman"/>
          <w:color w:val="000000"/>
        </w:rPr>
        <w:t xml:space="preserve"> di soggetti che si trovano, rispetto al concorrente, in situazione di controllo di cui all'articolo 2359 del codice civile, e di aver formulato l'offerta autonomamente. </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lastRenderedPageBreak/>
        <w:t>Il concorrente che si trovi in uno dei casi di cui alle succitate lettere b) e c), allega l’elenco di cui alla lettera b</w:t>
      </w:r>
      <w:proofErr w:type="gramStart"/>
      <w:r w:rsidRPr="000915EF">
        <w:rPr>
          <w:rFonts w:ascii="Times New Roman" w:hAnsi="Times New Roman" w:cs="Times New Roman"/>
          <w:i/>
          <w:color w:val="000000"/>
        </w:rPr>
        <w:t>).</w:t>
      </w:r>
      <w:proofErr w:type="gramEnd"/>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t xml:space="preserve">La stazione appaltante esclude i concorrenti per i quali </w:t>
      </w:r>
      <w:proofErr w:type="gramStart"/>
      <w:r w:rsidRPr="000915EF">
        <w:rPr>
          <w:rFonts w:ascii="Times New Roman" w:hAnsi="Times New Roman" w:cs="Times New Roman"/>
          <w:i/>
          <w:color w:val="000000"/>
        </w:rPr>
        <w:t>accerta</w:t>
      </w:r>
      <w:proofErr w:type="gramEnd"/>
      <w:r w:rsidRPr="000915EF">
        <w:rPr>
          <w:rFonts w:ascii="Times New Roman" w:hAnsi="Times New Roman" w:cs="Times New Roman"/>
          <w:i/>
          <w:color w:val="000000"/>
        </w:rPr>
        <w:t xml:space="preserve"> che le relative offerte sono imputabili ad un unico centro decisionale, sulla base di univoci elementi. La verifica e l'eventuale esclusione sono disposte dopo l'apertura delle buste contenenti l'offerta economica.</w:t>
      </w:r>
    </w:p>
    <w:p w:rsidR="00D256D9" w:rsidRPr="000915EF" w:rsidRDefault="00D256D9" w:rsidP="00E71241">
      <w:pPr>
        <w:autoSpaceDE w:val="0"/>
        <w:autoSpaceDN w:val="0"/>
        <w:adjustRightInd w:val="0"/>
        <w:spacing w:after="0" w:line="360" w:lineRule="auto"/>
        <w:jc w:val="both"/>
        <w:rPr>
          <w:rFonts w:ascii="Times New Roman" w:hAnsi="Times New Roman" w:cs="Times New Roman"/>
          <w:color w:val="000000"/>
        </w:rPr>
      </w:pPr>
    </w:p>
    <w:p w:rsidR="00D256D9" w:rsidRPr="000915EF" w:rsidRDefault="00D256D9" w:rsidP="00E71241">
      <w:pPr>
        <w:autoSpaceDE w:val="0"/>
        <w:autoSpaceDN w:val="0"/>
        <w:adjustRightInd w:val="0"/>
        <w:spacing w:after="0" w:line="360" w:lineRule="auto"/>
        <w:jc w:val="center"/>
        <w:rPr>
          <w:rFonts w:ascii="Times New Roman" w:hAnsi="Times New Roman" w:cs="Times New Roman"/>
          <w:b/>
          <w:bCs/>
          <w:color w:val="000000"/>
        </w:rPr>
      </w:pPr>
      <w:r w:rsidRPr="000915EF">
        <w:rPr>
          <w:rFonts w:ascii="Times New Roman" w:hAnsi="Times New Roman" w:cs="Times New Roman"/>
          <w:b/>
          <w:bCs/>
          <w:color w:val="000000"/>
        </w:rPr>
        <w:t>Dichiara, altresì, ai sensi del D.P.R. 445/2000</w:t>
      </w:r>
      <w:proofErr w:type="gramStart"/>
      <w:r w:rsidRPr="000915EF">
        <w:rPr>
          <w:rFonts w:ascii="Times New Roman" w:hAnsi="Times New Roman" w:cs="Times New Roman"/>
          <w:b/>
          <w:bCs/>
          <w:color w:val="000000"/>
        </w:rPr>
        <w:t>,</w:t>
      </w:r>
      <w:proofErr w:type="gramEnd"/>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p>
    <w:p w:rsidR="00D256D9" w:rsidRPr="000915EF" w:rsidRDefault="00D256D9" w:rsidP="00E71241">
      <w:pPr>
        <w:pStyle w:val="Paragrafoelenco"/>
        <w:numPr>
          <w:ilvl w:val="1"/>
          <w:numId w:val="17"/>
        </w:numPr>
        <w:tabs>
          <w:tab w:val="left" w:pos="0"/>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t>tutte</w:t>
      </w:r>
      <w:proofErr w:type="gramEnd"/>
      <w:r w:rsidRPr="000915EF">
        <w:rPr>
          <w:rFonts w:ascii="Times New Roman" w:hAnsi="Times New Roman" w:cs="Times New Roman"/>
          <w:color w:val="000000"/>
        </w:rPr>
        <w:t xml:space="preserve"> le condanne penali riportate, ivi comprese quelle per le quali abbia beneficiato della non menzione. </w:t>
      </w:r>
    </w:p>
    <w:p w:rsidR="00D256D9" w:rsidRPr="000915EF" w:rsidRDefault="00D256D9" w:rsidP="00E71241">
      <w:pPr>
        <w:autoSpaceDE w:val="0"/>
        <w:autoSpaceDN w:val="0"/>
        <w:adjustRightInd w:val="0"/>
        <w:spacing w:after="0" w:line="360" w:lineRule="auto"/>
        <w:jc w:val="both"/>
        <w:rPr>
          <w:rFonts w:ascii="Times New Roman" w:hAnsi="Times New Roman" w:cs="Times New Roman"/>
          <w:i/>
          <w:color w:val="000000"/>
        </w:rPr>
      </w:pPr>
      <w:r w:rsidRPr="000915EF">
        <w:rPr>
          <w:rFonts w:ascii="Times New Roman" w:hAnsi="Times New Roman" w:cs="Times New Roman"/>
          <w:i/>
          <w:color w:val="000000"/>
        </w:rPr>
        <w:t xml:space="preserve">(Ai fini del comma </w:t>
      </w:r>
      <w:proofErr w:type="gramStart"/>
      <w:r w:rsidRPr="000915EF">
        <w:rPr>
          <w:rFonts w:ascii="Times New Roman" w:hAnsi="Times New Roman" w:cs="Times New Roman"/>
          <w:i/>
          <w:color w:val="000000"/>
        </w:rPr>
        <w:t>1</w:t>
      </w:r>
      <w:proofErr w:type="gramEnd"/>
      <w:r w:rsidRPr="000915EF">
        <w:rPr>
          <w:rFonts w:ascii="Times New Roman" w:hAnsi="Times New Roman" w:cs="Times New Roman"/>
          <w:i/>
          <w:color w:val="000000"/>
        </w:rPr>
        <w:t>, lettera c), il concorrente non è tenuto ad indicare nella dichiarazione le condanne per reati depenalizzati ovvero dichiarati estinti dopo la condanna stessa, né le condanne revocate, né quelle per le quali è intervenuta la riabilitazione</w:t>
      </w:r>
      <w:r w:rsidRPr="000915EF">
        <w:rPr>
          <w:rFonts w:ascii="Times New Roman" w:hAnsi="Times New Roman" w:cs="Times New Roman"/>
          <w:color w:val="000000"/>
        </w:rPr>
        <w:t>);</w:t>
      </w:r>
      <w:r w:rsidRPr="000915EF">
        <w:rPr>
          <w:rFonts w:ascii="Times New Roman" w:hAnsi="Times New Roman" w:cs="Times New Roman"/>
          <w:i/>
          <w:color w:val="000000"/>
        </w:rPr>
        <w:t xml:space="preserve"> </w:t>
      </w:r>
    </w:p>
    <w:p w:rsidR="00D53B01" w:rsidRPr="000915EF" w:rsidRDefault="00D53B01"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che</w:t>
      </w:r>
      <w:proofErr w:type="gramEnd"/>
      <w:r w:rsidRPr="000915EF">
        <w:rPr>
          <w:rFonts w:ascii="Times New Roman" w:hAnsi="Times New Roman" w:cs="Times New Roman"/>
        </w:rPr>
        <w:t xml:space="preserve"> nei propri confronti non sono state applicate le misure di prevenzione della sorveglianza di cui all’art. 6 del d.lgs. 6 settembre 2011, n. 159 </w:t>
      </w:r>
      <w:proofErr w:type="spellStart"/>
      <w:proofErr w:type="gramStart"/>
      <w:r w:rsidRPr="000915EF">
        <w:rPr>
          <w:rFonts w:ascii="Times New Roman" w:hAnsi="Times New Roman" w:cs="Times New Roman"/>
        </w:rPr>
        <w:t>ss.mm.ii</w:t>
      </w:r>
      <w:proofErr w:type="spellEnd"/>
      <w:r w:rsidRPr="000915EF">
        <w:rPr>
          <w:rFonts w:ascii="Times New Roman" w:hAnsi="Times New Roman" w:cs="Times New Roman"/>
        </w:rPr>
        <w:t>.</w:t>
      </w:r>
      <w:proofErr w:type="gramEnd"/>
      <w:r w:rsidRPr="000915EF">
        <w:rPr>
          <w:rFonts w:ascii="Times New Roman" w:hAnsi="Times New Roman" w:cs="Times New Roman"/>
        </w:rPr>
        <w:t xml:space="preserve">, e che, negli ultimi cinque anni, non sono stati estesi gli effetti di tali misure irrogate nei confronti di un proprio convivente; </w:t>
      </w:r>
    </w:p>
    <w:p w:rsidR="006C6057" w:rsidRPr="000915EF" w:rsidRDefault="006C6057"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bCs/>
        </w:rPr>
        <w:t>che</w:t>
      </w:r>
      <w:proofErr w:type="gramEnd"/>
      <w:r w:rsidRPr="000915EF">
        <w:rPr>
          <w:rFonts w:ascii="Times New Roman" w:hAnsi="Times New Roman" w:cs="Times New Roman"/>
          <w:bCs/>
        </w:rPr>
        <w:t xml:space="preserve"> nei propri confronti non sussistono le cause di decadenza, di sospensione o di divieto di cui all’art. 67 del </w:t>
      </w:r>
      <w:proofErr w:type="spellStart"/>
      <w:proofErr w:type="gramStart"/>
      <w:r w:rsidRPr="000915EF">
        <w:rPr>
          <w:rFonts w:ascii="Times New Roman" w:hAnsi="Times New Roman" w:cs="Times New Roman"/>
          <w:bCs/>
        </w:rPr>
        <w:t>D.Lvo</w:t>
      </w:r>
      <w:proofErr w:type="spellEnd"/>
      <w:proofErr w:type="gramEnd"/>
      <w:r w:rsidRPr="000915EF">
        <w:rPr>
          <w:rFonts w:ascii="Times New Roman" w:hAnsi="Times New Roman" w:cs="Times New Roman"/>
          <w:bCs/>
        </w:rPr>
        <w:t xml:space="preserve"> 06/09/2011, n. 159</w:t>
      </w:r>
      <w:r w:rsidR="00F95335" w:rsidRPr="000915EF">
        <w:rPr>
          <w:rFonts w:ascii="Times New Roman" w:hAnsi="Times New Roman" w:cs="Times New Roman"/>
          <w:bCs/>
        </w:rPr>
        <w:t>;</w:t>
      </w:r>
    </w:p>
    <w:p w:rsidR="008242B2" w:rsidRDefault="00D53B01"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attesta</w:t>
      </w:r>
      <w:proofErr w:type="gramEnd"/>
      <w:r w:rsidRPr="000915EF">
        <w:rPr>
          <w:rFonts w:ascii="Times New Roman" w:hAnsi="Times New Roman" w:cs="Times New Roman"/>
        </w:rPr>
        <w:t xml:space="preserve"> di non essersi avvalso dei piani individuali di emersione previsti dalla legge 18 ottobre 2001, n. 383</w:t>
      </w:r>
      <w:r w:rsidR="003079AC">
        <w:rPr>
          <w:rFonts w:ascii="Times New Roman" w:hAnsi="Times New Roman" w:cs="Times New Roman"/>
        </w:rPr>
        <w:t xml:space="preserve"> </w:t>
      </w:r>
      <w:r w:rsidRPr="000915EF">
        <w:rPr>
          <w:rFonts w:ascii="Times New Roman" w:hAnsi="Times New Roman" w:cs="Times New Roman"/>
        </w:rPr>
        <w:t xml:space="preserve">e </w:t>
      </w:r>
      <w:proofErr w:type="spellStart"/>
      <w:r w:rsidRPr="000915EF">
        <w:rPr>
          <w:rFonts w:ascii="Times New Roman" w:hAnsi="Times New Roman" w:cs="Times New Roman"/>
        </w:rPr>
        <w:t>ss.mm.ii</w:t>
      </w:r>
      <w:proofErr w:type="spellEnd"/>
      <w:r w:rsidRPr="000915EF">
        <w:rPr>
          <w:rFonts w:ascii="Times New Roman" w:hAnsi="Times New Roman" w:cs="Times New Roman"/>
        </w:rPr>
        <w:t xml:space="preserve">.; (ovvero, qualora si sia avvalso di tali piani) attesta di essersi avvalso dei piani individuali di emersione previsti dalla legge 18 ottobre 2001, n. 383e </w:t>
      </w:r>
      <w:proofErr w:type="spellStart"/>
      <w:r w:rsidRPr="000915EF">
        <w:rPr>
          <w:rFonts w:ascii="Times New Roman" w:hAnsi="Times New Roman" w:cs="Times New Roman"/>
        </w:rPr>
        <w:t>ss.mm.ii</w:t>
      </w:r>
      <w:proofErr w:type="spellEnd"/>
      <w:r w:rsidRPr="000915EF">
        <w:rPr>
          <w:rFonts w:ascii="Times New Roman" w:hAnsi="Times New Roman" w:cs="Times New Roman"/>
        </w:rPr>
        <w:t>. ma che gli stessi si sono conclusi;</w:t>
      </w:r>
    </w:p>
    <w:p w:rsidR="00D53B01" w:rsidRDefault="008242B2"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Pr>
          <w:rFonts w:ascii="Times New Roman" w:hAnsi="Times New Roman" w:cs="Times New Roman"/>
        </w:rPr>
        <w:t>si</w:t>
      </w:r>
      <w:proofErr w:type="gramEnd"/>
      <w:r>
        <w:rPr>
          <w:rFonts w:ascii="Times New Roman" w:hAnsi="Times New Roman" w:cs="Times New Roman"/>
        </w:rPr>
        <w:t xml:space="preserve"> impegna a denunciare alla Magistratura o agli organi di Polizia ed in ogni cas</w:t>
      </w:r>
      <w:r w:rsidR="00B14CD7">
        <w:rPr>
          <w:rFonts w:ascii="Times New Roman" w:hAnsi="Times New Roman" w:cs="Times New Roman"/>
        </w:rPr>
        <w:t>o</w:t>
      </w:r>
      <w:r>
        <w:rPr>
          <w:rFonts w:ascii="Times New Roman" w:hAnsi="Times New Roman" w:cs="Times New Roman"/>
        </w:rPr>
        <w:t xml:space="preserve"> all’Autorità Portuale di Augusta ogni illecita richiesta di denaro, prestazione o altra utilità ad essa formulata prima della gara o nel corso dell’esecuzione de</w:t>
      </w:r>
      <w:r w:rsidR="006C6943">
        <w:rPr>
          <w:rFonts w:ascii="Times New Roman" w:hAnsi="Times New Roman" w:cs="Times New Roman"/>
        </w:rPr>
        <w:t>l servizio</w:t>
      </w:r>
      <w:r>
        <w:rPr>
          <w:rFonts w:ascii="Times New Roman" w:hAnsi="Times New Roman" w:cs="Times New Roman"/>
        </w:rPr>
        <w:t>, anche attraverso propri agenti, rappresentanti o dipen</w:t>
      </w:r>
      <w:r w:rsidR="00213AB3">
        <w:rPr>
          <w:rFonts w:ascii="Times New Roman" w:hAnsi="Times New Roman" w:cs="Times New Roman"/>
        </w:rPr>
        <w:t xml:space="preserve">denti e comunque ogni illecita </w:t>
      </w:r>
      <w:r>
        <w:rPr>
          <w:rFonts w:ascii="Times New Roman" w:hAnsi="Times New Roman" w:cs="Times New Roman"/>
        </w:rPr>
        <w:t>interferenza nella procedura di aggiudicazione o nella fase di esecuzione dei lavori;</w:t>
      </w:r>
      <w:r w:rsidR="00D53B01" w:rsidRPr="000915EF">
        <w:rPr>
          <w:rFonts w:ascii="Times New Roman" w:hAnsi="Times New Roman" w:cs="Times New Roman"/>
        </w:rPr>
        <w:t xml:space="preserve"> </w:t>
      </w:r>
    </w:p>
    <w:p w:rsidR="004958AE" w:rsidRPr="000915EF" w:rsidRDefault="000846E4"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Pr>
          <w:rFonts w:ascii="Times New Roman" w:hAnsi="Times New Roman" w:cs="Times New Roman"/>
        </w:rPr>
        <w:t>si</w:t>
      </w:r>
      <w:proofErr w:type="gramEnd"/>
      <w:r>
        <w:rPr>
          <w:rFonts w:ascii="Times New Roman" w:hAnsi="Times New Roman" w:cs="Times New Roman"/>
        </w:rPr>
        <w:t xml:space="preserve"> impegna a denunciare immediatamente alle Forze di Polizia</w:t>
      </w:r>
      <w:r w:rsidR="00FB2408">
        <w:rPr>
          <w:rFonts w:ascii="Times New Roman" w:hAnsi="Times New Roman" w:cs="Times New Roman"/>
        </w:rPr>
        <w:t>,</w:t>
      </w:r>
      <w:r>
        <w:rPr>
          <w:rFonts w:ascii="Times New Roman" w:hAnsi="Times New Roman" w:cs="Times New Roman"/>
        </w:rPr>
        <w:t xml:space="preserve"> </w:t>
      </w:r>
      <w:r w:rsidR="00B14CD7">
        <w:rPr>
          <w:rFonts w:ascii="Times New Roman" w:hAnsi="Times New Roman" w:cs="Times New Roman"/>
        </w:rPr>
        <w:t xml:space="preserve">dandone comunicazione all’Autorità Portuale di Augusta, ogni tentativo di estorsione, intimidazione o condizionamento di natura criminale in qualunque forma esso si manifesti nei confronti dell’imprenditore, degli eventuali componenti la compagine sociale o dei loro familiari (richiesta di tangenti, pressioni per indirizzare l’assunzione di personale o l’affidamento di lavorazioni, forniture, servizi o simili a determinate imprese; danneggiamenti furti di beni personali o in cantiere, </w:t>
      </w:r>
      <w:proofErr w:type="spellStart"/>
      <w:r w:rsidR="00B14CD7">
        <w:rPr>
          <w:rFonts w:ascii="Times New Roman" w:hAnsi="Times New Roman" w:cs="Times New Roman"/>
        </w:rPr>
        <w:t>ecc</w:t>
      </w:r>
      <w:proofErr w:type="spellEnd"/>
      <w:r w:rsidR="00B14CD7">
        <w:rPr>
          <w:rFonts w:ascii="Times New Roman" w:hAnsi="Times New Roman" w:cs="Times New Roman"/>
        </w:rPr>
        <w:t>)</w:t>
      </w:r>
      <w:r w:rsidR="00FB2408">
        <w:rPr>
          <w:rFonts w:ascii="Times New Roman" w:hAnsi="Times New Roman" w:cs="Times New Roman"/>
        </w:rPr>
        <w:t>;</w:t>
      </w:r>
    </w:p>
    <w:p w:rsidR="00B9046F" w:rsidRPr="000915EF" w:rsidRDefault="00B9046F"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r w:rsidRPr="000915EF">
        <w:rPr>
          <w:rFonts w:ascii="Times New Roman" w:hAnsi="Times New Roman" w:cs="Times New Roman"/>
        </w:rPr>
        <w:t xml:space="preserve"> </w:t>
      </w:r>
      <w:proofErr w:type="gramStart"/>
      <w:r w:rsidRPr="000915EF">
        <w:rPr>
          <w:rFonts w:ascii="Times New Roman" w:hAnsi="Times New Roman" w:cs="Times New Roman"/>
        </w:rPr>
        <w:t>attesta</w:t>
      </w:r>
      <w:proofErr w:type="gramEnd"/>
      <w:r w:rsidRPr="000915EF">
        <w:rPr>
          <w:rFonts w:ascii="Times New Roman" w:hAnsi="Times New Roman" w:cs="Times New Roman"/>
        </w:rPr>
        <w:t xml:space="preserve"> di aver preso esatta cognizione della natura dell’appalto e di tutte le circostanze generali e particolari che possono influire sulla sua esecuzione</w:t>
      </w:r>
      <w:r w:rsidR="003079AC">
        <w:rPr>
          <w:rFonts w:ascii="Times New Roman" w:hAnsi="Times New Roman" w:cs="Times New Roman"/>
        </w:rPr>
        <w:t>;</w:t>
      </w:r>
      <w:r w:rsidRPr="000915EF">
        <w:rPr>
          <w:rFonts w:ascii="Times New Roman" w:hAnsi="Times New Roman" w:cs="Times New Roman"/>
        </w:rPr>
        <w:t xml:space="preserve"> </w:t>
      </w:r>
    </w:p>
    <w:p w:rsidR="00B9046F" w:rsidRPr="000915EF" w:rsidRDefault="00B9046F"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accetta</w:t>
      </w:r>
      <w:proofErr w:type="gramEnd"/>
      <w:r w:rsidRPr="000915EF">
        <w:rPr>
          <w:rFonts w:ascii="Times New Roman" w:hAnsi="Times New Roman" w:cs="Times New Roman"/>
        </w:rPr>
        <w:t xml:space="preserve">, senza condizione o riserva alcuna, tutte le norme e disposizioni contenute </w:t>
      </w:r>
      <w:r w:rsidR="008B60E0">
        <w:rPr>
          <w:rFonts w:ascii="Times New Roman" w:hAnsi="Times New Roman" w:cs="Times New Roman"/>
        </w:rPr>
        <w:t>le</w:t>
      </w:r>
      <w:r w:rsidRPr="000915EF">
        <w:rPr>
          <w:rFonts w:ascii="Times New Roman" w:hAnsi="Times New Roman" w:cs="Times New Roman"/>
        </w:rPr>
        <w:t xml:space="preserve"> presente </w:t>
      </w:r>
      <w:r w:rsidR="008B60E0">
        <w:rPr>
          <w:rFonts w:ascii="Times New Roman" w:hAnsi="Times New Roman" w:cs="Times New Roman"/>
        </w:rPr>
        <w:t>disciplinare</w:t>
      </w:r>
      <w:r w:rsidRPr="000915EF">
        <w:rPr>
          <w:rFonts w:ascii="Times New Roman" w:hAnsi="Times New Roman" w:cs="Times New Roman"/>
        </w:rPr>
        <w:t xml:space="preserve">, nelle risposte ai quesiti, nel </w:t>
      </w:r>
      <w:r w:rsidR="00F34981">
        <w:rPr>
          <w:rFonts w:ascii="Times New Roman" w:hAnsi="Times New Roman" w:cs="Times New Roman"/>
        </w:rPr>
        <w:t xml:space="preserve">capitolato speciale di appalto; </w:t>
      </w:r>
    </w:p>
    <w:p w:rsidR="00BA09FF" w:rsidRPr="00BA09FF" w:rsidRDefault="00B9046F" w:rsidP="00BA09FF">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lastRenderedPageBreak/>
        <w:t>attesta</w:t>
      </w:r>
      <w:proofErr w:type="gramEnd"/>
      <w:r w:rsidRPr="000915EF">
        <w:rPr>
          <w:rFonts w:ascii="Times New Roman" w:hAnsi="Times New Roman" w:cs="Times New Roman"/>
        </w:rPr>
        <w:t xml:space="preserve"> di aver preso conoscenza e di aver tenuto conto nella formulazione dell’offerta delle condizioni contrattuali e degli obblighi e degli oneri relativi alle disposizioni in materia di sicurezza, di assicurazione, di condizioni di lavoro e di previdenza e assistenza in vigore nel luogo dove dev</w:t>
      </w:r>
      <w:r w:rsidR="009A3E41">
        <w:rPr>
          <w:rFonts w:ascii="Times New Roman" w:hAnsi="Times New Roman" w:cs="Times New Roman"/>
        </w:rPr>
        <w:t>e essere espletato il servizio</w:t>
      </w:r>
      <w:r w:rsidRPr="000915EF">
        <w:rPr>
          <w:rFonts w:ascii="Times New Roman" w:hAnsi="Times New Roman" w:cs="Times New Roman"/>
        </w:rPr>
        <w:t>;</w:t>
      </w:r>
    </w:p>
    <w:p w:rsidR="00B9046F" w:rsidRPr="000915EF" w:rsidRDefault="00B9046F"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attesta</w:t>
      </w:r>
      <w:proofErr w:type="gramEnd"/>
      <w:r w:rsidRPr="000915EF">
        <w:rPr>
          <w:rFonts w:ascii="Times New Roman" w:hAnsi="Times New Roman" w:cs="Times New Roman"/>
        </w:rPr>
        <w:t xml:space="preserve"> di avere nel complesso preso conoscenza di tutte le circostanze generali, particolari e locali, nessuna esclusa ed eccettuata, che possono avere influito o influire sulla determinazione della propria offerta e di giudicare, pertanto, remunerativa l’offerta economica presentata; </w:t>
      </w:r>
    </w:p>
    <w:p w:rsidR="00A1610D" w:rsidRDefault="00A1610D" w:rsidP="00E71241">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0915EF">
        <w:rPr>
          <w:rFonts w:ascii="Times New Roman" w:hAnsi="Times New Roman" w:cs="Times New Roman"/>
          <w:color w:val="000000"/>
        </w:rPr>
        <w:t>dichiara</w:t>
      </w:r>
      <w:proofErr w:type="gramEnd"/>
      <w:r w:rsidRPr="000915EF">
        <w:rPr>
          <w:rFonts w:ascii="Times New Roman" w:hAnsi="Times New Roman" w:cs="Times New Roman"/>
          <w:color w:val="000000"/>
        </w:rPr>
        <w:t xml:space="preserve"> di essere consapevole che, ai sensi dell'art. 48 bis del D.P.R. 602/73, l'Autorità Portuale di Augusta prima di </w:t>
      </w:r>
      <w:proofErr w:type="gramStart"/>
      <w:r w:rsidRPr="000915EF">
        <w:rPr>
          <w:rFonts w:ascii="Times New Roman" w:hAnsi="Times New Roman" w:cs="Times New Roman"/>
          <w:color w:val="000000"/>
        </w:rPr>
        <w:t>effettuare</w:t>
      </w:r>
      <w:proofErr w:type="gramEnd"/>
      <w:r w:rsidRPr="000915EF">
        <w:rPr>
          <w:rFonts w:ascii="Times New Roman" w:hAnsi="Times New Roman" w:cs="Times New Roman"/>
          <w:color w:val="000000"/>
        </w:rPr>
        <w:t>, a qualunque titolo, il pagamento di un importo superiore a diecimila euro, deve verificare, anche in via telematica, se il beneficiario è inadempiente all'obbligo di versamento derivante dalla notifica di una o più cartelle di pagamento per un ammontare complessivo pari almeno a tale importo e, in caso affermativo, non potrà procedere al pagamento e dovrà segnalare la circostanza all'agente della riscossione competente per territorio, ai fini dell'esercizio dell'attività di riscossione delle somme iscritte a ruolo;</w:t>
      </w:r>
    </w:p>
    <w:p w:rsidR="00DD1C65" w:rsidRPr="00DD1C65" w:rsidRDefault="00DD1C65" w:rsidP="00DD1C65">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color w:val="000000"/>
        </w:rPr>
      </w:pPr>
      <w:proofErr w:type="gramStart"/>
      <w:r w:rsidRPr="00DD1C65">
        <w:rPr>
          <w:rFonts w:ascii="Times New Roman" w:hAnsi="Times New Roman" w:cs="Times New Roman"/>
        </w:rPr>
        <w:t>di</w:t>
      </w:r>
      <w:proofErr w:type="gramEnd"/>
      <w:r w:rsidRPr="00DD1C65">
        <w:rPr>
          <w:rFonts w:ascii="Times New Roman" w:hAnsi="Times New Roman" w:cs="Times New Roman"/>
        </w:rPr>
        <w:t xml:space="preserve"> autorizzare, qualora un partecipante alla gara eserciti - ai sensi della L. n. 241/90 – la facoltà di “accesso agli atti”, l</w:t>
      </w:r>
      <w:r w:rsidR="00C81840">
        <w:rPr>
          <w:rFonts w:ascii="Times New Roman" w:hAnsi="Times New Roman" w:cs="Times New Roman"/>
        </w:rPr>
        <w:t>a stazione appaltante</w:t>
      </w:r>
      <w:r w:rsidRPr="00DD1C65">
        <w:rPr>
          <w:rFonts w:ascii="Times New Roman" w:hAnsi="Times New Roman" w:cs="Times New Roman"/>
        </w:rPr>
        <w:t xml:space="preserve"> a rilasciare copia di tutta la documentazione presentata per la partecipazione alla gara;</w:t>
      </w:r>
    </w:p>
    <w:p w:rsidR="00DD1C65" w:rsidRDefault="00DD1C65" w:rsidP="00DD1C65">
      <w:pPr>
        <w:pStyle w:val="Paragrafoelenco"/>
        <w:numPr>
          <w:ilvl w:val="1"/>
          <w:numId w:val="17"/>
        </w:numPr>
        <w:tabs>
          <w:tab w:val="left" w:pos="567"/>
        </w:tabs>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di</w:t>
      </w:r>
      <w:proofErr w:type="gramEnd"/>
      <w:r w:rsidRPr="000915EF">
        <w:rPr>
          <w:rFonts w:ascii="Times New Roman" w:hAnsi="Times New Roman" w:cs="Times New Roman"/>
        </w:rPr>
        <w:t xml:space="preserve"> autorizzare l’Autorità a trasmettere tramite posta elettronica certificata le comunicazioni di cui all’a</w:t>
      </w:r>
      <w:r w:rsidR="001B63D9">
        <w:rPr>
          <w:rFonts w:ascii="Times New Roman" w:hAnsi="Times New Roman" w:cs="Times New Roman"/>
        </w:rPr>
        <w:t>rt. 79 del Codice dei contratti;</w:t>
      </w:r>
    </w:p>
    <w:p w:rsidR="00C81840" w:rsidRDefault="00C81840" w:rsidP="00C81840">
      <w:pPr>
        <w:pStyle w:val="Paragrafoelenco"/>
        <w:tabs>
          <w:tab w:val="left" w:pos="567"/>
        </w:tabs>
        <w:autoSpaceDE w:val="0"/>
        <w:autoSpaceDN w:val="0"/>
        <w:adjustRightInd w:val="0"/>
        <w:spacing w:after="0" w:line="360" w:lineRule="auto"/>
        <w:ind w:left="0"/>
        <w:jc w:val="both"/>
        <w:rPr>
          <w:rFonts w:ascii="Times New Roman" w:hAnsi="Times New Roman" w:cs="Times New Roman"/>
        </w:rPr>
      </w:pPr>
    </w:p>
    <w:p w:rsidR="00030414" w:rsidRPr="000915EF" w:rsidRDefault="002F4DBF" w:rsidP="00E71241">
      <w:pPr>
        <w:pStyle w:val="Paragrafoelenco"/>
        <w:numPr>
          <w:ilvl w:val="0"/>
          <w:numId w:val="16"/>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0915EF">
        <w:rPr>
          <w:rFonts w:ascii="Times New Roman" w:hAnsi="Times New Roman" w:cs="Times New Roman"/>
          <w:bCs/>
          <w:color w:val="000000"/>
        </w:rPr>
        <w:t xml:space="preserve">Documento attestante il versamento della garanzia </w:t>
      </w:r>
      <w:r w:rsidR="00A1610D" w:rsidRPr="000915EF">
        <w:rPr>
          <w:rFonts w:ascii="Times New Roman" w:hAnsi="Times New Roman" w:cs="Times New Roman"/>
          <w:bCs/>
          <w:color w:val="000000"/>
        </w:rPr>
        <w:t>di cui all’art</w:t>
      </w:r>
      <w:r w:rsidR="000C7612">
        <w:rPr>
          <w:rFonts w:ascii="Times New Roman" w:hAnsi="Times New Roman" w:cs="Times New Roman"/>
          <w:bCs/>
          <w:color w:val="000000"/>
        </w:rPr>
        <w:t>.</w:t>
      </w:r>
      <w:r w:rsidR="00A1610D" w:rsidRPr="000915EF">
        <w:rPr>
          <w:rFonts w:ascii="Times New Roman" w:hAnsi="Times New Roman" w:cs="Times New Roman"/>
          <w:bCs/>
          <w:color w:val="000000"/>
        </w:rPr>
        <w:t xml:space="preserve"> 75 del </w:t>
      </w:r>
      <w:proofErr w:type="spellStart"/>
      <w:proofErr w:type="gramStart"/>
      <w:r w:rsidR="00A1610D" w:rsidRPr="000915EF">
        <w:rPr>
          <w:rFonts w:ascii="Times New Roman" w:hAnsi="Times New Roman" w:cs="Times New Roman"/>
          <w:bCs/>
          <w:color w:val="000000"/>
        </w:rPr>
        <w:t>D.Lgs</w:t>
      </w:r>
      <w:proofErr w:type="spellEnd"/>
      <w:proofErr w:type="gramEnd"/>
      <w:r w:rsidR="00A1610D" w:rsidRPr="000915EF">
        <w:rPr>
          <w:rFonts w:ascii="Times New Roman" w:hAnsi="Times New Roman" w:cs="Times New Roman"/>
          <w:bCs/>
          <w:color w:val="000000"/>
        </w:rPr>
        <w:t xml:space="preserve"> 163/2006</w:t>
      </w:r>
      <w:r w:rsidR="00A1610D" w:rsidRPr="000915EF">
        <w:rPr>
          <w:rFonts w:ascii="Times New Roman" w:hAnsi="Times New Roman" w:cs="Times New Roman"/>
          <w:b/>
          <w:bCs/>
          <w:color w:val="000000"/>
        </w:rPr>
        <w:t xml:space="preserve">,  </w:t>
      </w:r>
      <w:r w:rsidR="00A1610D" w:rsidRPr="000915EF">
        <w:rPr>
          <w:rFonts w:ascii="Times New Roman" w:hAnsi="Times New Roman" w:cs="Times New Roman"/>
          <w:color w:val="000000"/>
        </w:rPr>
        <w:t xml:space="preserve">pari al 2% (due per cento) dell'importo del servizio, e pertanto pari </w:t>
      </w:r>
      <w:r w:rsidR="00A8680B">
        <w:rPr>
          <w:rFonts w:ascii="Times New Roman" w:hAnsi="Times New Roman" w:cs="Times New Roman"/>
          <w:color w:val="000000"/>
        </w:rPr>
        <w:t xml:space="preserve">ad </w:t>
      </w:r>
      <w:r w:rsidR="009E138E" w:rsidRPr="00A8680B">
        <w:rPr>
          <w:rFonts w:ascii="Times New Roman" w:hAnsi="Times New Roman" w:cs="Times New Roman"/>
          <w:b/>
          <w:color w:val="000000"/>
        </w:rPr>
        <w:t>€ 3</w:t>
      </w:r>
      <w:r w:rsidR="00A8680B" w:rsidRPr="00A8680B">
        <w:rPr>
          <w:rFonts w:ascii="Times New Roman" w:hAnsi="Times New Roman" w:cs="Times New Roman"/>
          <w:b/>
          <w:color w:val="000000"/>
        </w:rPr>
        <w:t>.</w:t>
      </w:r>
      <w:r w:rsidR="00E10173">
        <w:rPr>
          <w:rFonts w:ascii="Times New Roman" w:hAnsi="Times New Roman" w:cs="Times New Roman"/>
          <w:b/>
          <w:color w:val="000000"/>
        </w:rPr>
        <w:t>052,80</w:t>
      </w:r>
      <w:r w:rsidRPr="000915EF">
        <w:rPr>
          <w:rFonts w:ascii="Times New Roman" w:hAnsi="Times New Roman" w:cs="Times New Roman"/>
          <w:color w:val="000000"/>
        </w:rPr>
        <w:t xml:space="preserve">, </w:t>
      </w:r>
      <w:r w:rsidR="009E138E">
        <w:rPr>
          <w:rFonts w:ascii="Times New Roman" w:hAnsi="Times New Roman" w:cs="Times New Roman"/>
          <w:color w:val="000000"/>
        </w:rPr>
        <w:t xml:space="preserve">nonché </w:t>
      </w:r>
      <w:r w:rsidRPr="000915EF">
        <w:rPr>
          <w:rFonts w:ascii="Times New Roman" w:hAnsi="Times New Roman" w:cs="Times New Roman"/>
        </w:rPr>
        <w:t>dichiarazione dell’istituto bancario o dell’assicurazione contenente l’impegno, verso il concorrente, a rilasciare la garanzia fideiussoria relativa alla cauzione definitiva di cui all’art.113 del Codice</w:t>
      </w:r>
      <w:r w:rsidR="00030414" w:rsidRPr="000915EF">
        <w:rPr>
          <w:rFonts w:ascii="Times New Roman" w:hAnsi="Times New Roman" w:cs="Times New Roman"/>
        </w:rPr>
        <w:t>.</w:t>
      </w:r>
    </w:p>
    <w:p w:rsidR="00030414" w:rsidRPr="000915EF" w:rsidRDefault="00030414" w:rsidP="00E71241">
      <w:pPr>
        <w:pStyle w:val="Paragrafoelenco"/>
        <w:tabs>
          <w:tab w:val="left" w:pos="0"/>
          <w:tab w:val="left" w:pos="426"/>
        </w:tabs>
        <w:autoSpaceDE w:val="0"/>
        <w:autoSpaceDN w:val="0"/>
        <w:adjustRightInd w:val="0"/>
        <w:spacing w:after="0" w:line="360" w:lineRule="auto"/>
        <w:ind w:left="0"/>
        <w:jc w:val="both"/>
        <w:rPr>
          <w:rFonts w:ascii="Times New Roman" w:hAnsi="Times New Roman" w:cs="Times New Roman"/>
          <w:color w:val="000000"/>
        </w:rPr>
      </w:pPr>
    </w:p>
    <w:p w:rsidR="00602059" w:rsidRPr="000915EF" w:rsidRDefault="00A1610D" w:rsidP="00E71241">
      <w:pPr>
        <w:pStyle w:val="Paragrafoelenco"/>
        <w:numPr>
          <w:ilvl w:val="0"/>
          <w:numId w:val="16"/>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rPr>
      </w:pPr>
      <w:r w:rsidRPr="000915EF">
        <w:rPr>
          <w:rFonts w:ascii="Times New Roman" w:hAnsi="Times New Roman" w:cs="Times New Roman"/>
          <w:color w:val="000000"/>
        </w:rPr>
        <w:t xml:space="preserve">Dichiarazione sostitutiva, resa ai sensi dell’art </w:t>
      </w:r>
      <w:proofErr w:type="gramStart"/>
      <w:r w:rsidRPr="000915EF">
        <w:rPr>
          <w:rFonts w:ascii="Times New Roman" w:hAnsi="Times New Roman" w:cs="Times New Roman"/>
          <w:color w:val="000000"/>
        </w:rPr>
        <w:t>46</w:t>
      </w:r>
      <w:proofErr w:type="gramEnd"/>
      <w:r w:rsidRPr="000915EF">
        <w:rPr>
          <w:rFonts w:ascii="Times New Roman" w:hAnsi="Times New Roman" w:cs="Times New Roman"/>
          <w:color w:val="000000"/>
        </w:rPr>
        <w:t xml:space="preserve"> del D.P.R. 28 dicembre 2000, n. 445, sull’allegato “MOD. 3” predisposto da questa amministrazione o conforme ad esso, del </w:t>
      </w:r>
      <w:r w:rsidRPr="000915EF">
        <w:rPr>
          <w:rFonts w:ascii="Times New Roman" w:hAnsi="Times New Roman" w:cs="Times New Roman"/>
          <w:bCs/>
          <w:color w:val="000000"/>
        </w:rPr>
        <w:t>certificato della Camera di Commercio</w:t>
      </w:r>
      <w:r w:rsidRPr="000915EF">
        <w:rPr>
          <w:rFonts w:ascii="Times New Roman" w:hAnsi="Times New Roman" w:cs="Times New Roman"/>
          <w:color w:val="000000"/>
        </w:rPr>
        <w:t>, Industria, Artigianato e Agricoltura;</w:t>
      </w:r>
    </w:p>
    <w:p w:rsidR="00D80341" w:rsidRPr="000915EF" w:rsidRDefault="00D80341" w:rsidP="00E71241">
      <w:pPr>
        <w:pStyle w:val="Paragrafoelenco"/>
        <w:tabs>
          <w:tab w:val="left" w:pos="0"/>
          <w:tab w:val="left" w:pos="426"/>
        </w:tabs>
        <w:autoSpaceDE w:val="0"/>
        <w:autoSpaceDN w:val="0"/>
        <w:adjustRightInd w:val="0"/>
        <w:spacing w:after="0" w:line="360" w:lineRule="auto"/>
        <w:ind w:left="0"/>
        <w:jc w:val="both"/>
        <w:rPr>
          <w:rFonts w:ascii="Times New Roman" w:hAnsi="Times New Roman" w:cs="Times New Roman"/>
          <w:color w:val="000000"/>
        </w:rPr>
      </w:pPr>
    </w:p>
    <w:p w:rsidR="00A1610D" w:rsidRPr="000915EF" w:rsidRDefault="00A1610D" w:rsidP="00E71241">
      <w:pPr>
        <w:pStyle w:val="Paragrafoelenco"/>
        <w:numPr>
          <w:ilvl w:val="0"/>
          <w:numId w:val="16"/>
        </w:numPr>
        <w:autoSpaceDE w:val="0"/>
        <w:autoSpaceDN w:val="0"/>
        <w:adjustRightInd w:val="0"/>
        <w:spacing w:after="0" w:line="360" w:lineRule="auto"/>
        <w:ind w:left="0" w:firstLine="0"/>
        <w:jc w:val="both"/>
        <w:rPr>
          <w:rFonts w:ascii="Times New Roman" w:hAnsi="Times New Roman" w:cs="Times New Roman"/>
          <w:color w:val="000000"/>
        </w:rPr>
      </w:pPr>
      <w:r w:rsidRPr="000915EF">
        <w:rPr>
          <w:rFonts w:ascii="Times New Roman" w:hAnsi="Times New Roman" w:cs="Times New Roman"/>
          <w:color w:val="000000"/>
        </w:rPr>
        <w:t>Eventuale procura speciale, in originale o in copia autentica, contenente l’espressa</w:t>
      </w:r>
      <w:proofErr w:type="gramStart"/>
      <w:r w:rsidRPr="000915EF">
        <w:rPr>
          <w:rFonts w:ascii="Times New Roman" w:hAnsi="Times New Roman" w:cs="Times New Roman"/>
          <w:color w:val="000000"/>
        </w:rPr>
        <w:t xml:space="preserve">        </w:t>
      </w:r>
      <w:proofErr w:type="gramEnd"/>
      <w:r w:rsidRPr="000915EF">
        <w:rPr>
          <w:rFonts w:ascii="Times New Roman" w:hAnsi="Times New Roman" w:cs="Times New Roman"/>
          <w:color w:val="000000"/>
        </w:rPr>
        <w:t>autorizzazione da parte del mandante al procuratore speciale alla presentazione dell’ offerta nella procedura gara in oggetto, ovvero alla presentazione di offerta in tutti gli appalti indetti da  pubbliche amministrazioni, secondo le prescrizioni dell’art. 81 del R.D. n. 827/1924.</w:t>
      </w:r>
    </w:p>
    <w:p w:rsidR="00A1610D" w:rsidRPr="000915EF" w:rsidRDefault="00A1610D" w:rsidP="00E71241">
      <w:pPr>
        <w:pStyle w:val="Paragrafoelenco"/>
        <w:spacing w:after="0" w:line="360" w:lineRule="auto"/>
        <w:rPr>
          <w:rFonts w:ascii="Times New Roman" w:hAnsi="Times New Roman" w:cs="Times New Roman"/>
          <w:color w:val="000000"/>
        </w:rPr>
      </w:pPr>
    </w:p>
    <w:p w:rsidR="00A1610D" w:rsidRPr="000915EF" w:rsidRDefault="00A1610D" w:rsidP="00E71241">
      <w:pPr>
        <w:pStyle w:val="Paragrafoelenco"/>
        <w:numPr>
          <w:ilvl w:val="0"/>
          <w:numId w:val="16"/>
        </w:numPr>
        <w:autoSpaceDE w:val="0"/>
        <w:autoSpaceDN w:val="0"/>
        <w:adjustRightInd w:val="0"/>
        <w:spacing w:after="0" w:line="360" w:lineRule="auto"/>
        <w:ind w:left="0" w:firstLine="0"/>
        <w:jc w:val="both"/>
        <w:rPr>
          <w:rFonts w:ascii="Times New Roman" w:hAnsi="Times New Roman" w:cs="Times New Roman"/>
          <w:color w:val="000000"/>
        </w:rPr>
      </w:pPr>
      <w:r w:rsidRPr="000915EF">
        <w:rPr>
          <w:rFonts w:ascii="Times New Roman" w:hAnsi="Times New Roman" w:cs="Times New Roman"/>
          <w:color w:val="000000"/>
        </w:rPr>
        <w:t>D</w:t>
      </w:r>
      <w:r w:rsidRPr="000915EF">
        <w:rPr>
          <w:rFonts w:ascii="Times New Roman" w:hAnsi="Times New Roman" w:cs="Times New Roman"/>
          <w:bCs/>
          <w:color w:val="000000"/>
        </w:rPr>
        <w:t>ocumentazione</w:t>
      </w:r>
      <w:r w:rsidRPr="000915EF">
        <w:rPr>
          <w:rFonts w:ascii="Times New Roman" w:hAnsi="Times New Roman" w:cs="Times New Roman"/>
          <w:b/>
          <w:bCs/>
          <w:color w:val="000000"/>
        </w:rPr>
        <w:t xml:space="preserve"> </w:t>
      </w:r>
      <w:r w:rsidRPr="000915EF">
        <w:rPr>
          <w:rFonts w:ascii="Times New Roman" w:hAnsi="Times New Roman" w:cs="Times New Roman"/>
          <w:color w:val="000000"/>
        </w:rPr>
        <w:t>attestante l’avvenuto pagamento</w:t>
      </w:r>
      <w:r w:rsidR="001A4438" w:rsidRPr="000915EF">
        <w:rPr>
          <w:rFonts w:ascii="Times New Roman" w:hAnsi="Times New Roman" w:cs="Times New Roman"/>
          <w:color w:val="000000"/>
        </w:rPr>
        <w:t xml:space="preserve">, effettuato con le </w:t>
      </w:r>
      <w:proofErr w:type="gramStart"/>
      <w:r w:rsidR="001A4438" w:rsidRPr="000915EF">
        <w:rPr>
          <w:rFonts w:ascii="Times New Roman" w:hAnsi="Times New Roman" w:cs="Times New Roman"/>
          <w:color w:val="000000"/>
        </w:rPr>
        <w:t>modalità</w:t>
      </w:r>
      <w:proofErr w:type="gramEnd"/>
      <w:r w:rsidR="001A4438" w:rsidRPr="000915EF">
        <w:rPr>
          <w:rFonts w:ascii="Times New Roman" w:hAnsi="Times New Roman" w:cs="Times New Roman"/>
          <w:color w:val="000000"/>
        </w:rPr>
        <w:t xml:space="preserve"> di </w:t>
      </w:r>
      <w:r w:rsidR="001A4438" w:rsidRPr="00450125">
        <w:rPr>
          <w:rFonts w:ascii="Times New Roman" w:hAnsi="Times New Roman" w:cs="Times New Roman"/>
          <w:color w:val="000000"/>
        </w:rPr>
        <w:t xml:space="preserve">cui all’art. </w:t>
      </w:r>
      <w:proofErr w:type="gramStart"/>
      <w:r w:rsidR="00450125" w:rsidRPr="00450125">
        <w:rPr>
          <w:rFonts w:ascii="Times New Roman" w:hAnsi="Times New Roman" w:cs="Times New Roman"/>
          <w:color w:val="000000"/>
        </w:rPr>
        <w:t>10</w:t>
      </w:r>
      <w:r w:rsidR="001A4438" w:rsidRPr="00450125">
        <w:rPr>
          <w:rFonts w:ascii="Times New Roman" w:hAnsi="Times New Roman" w:cs="Times New Roman"/>
          <w:color w:val="000000"/>
        </w:rPr>
        <w:t xml:space="preserve"> del</w:t>
      </w:r>
      <w:r w:rsidR="001A4438" w:rsidRPr="000915EF">
        <w:rPr>
          <w:rFonts w:ascii="Times New Roman" w:hAnsi="Times New Roman" w:cs="Times New Roman"/>
          <w:color w:val="000000"/>
        </w:rPr>
        <w:t xml:space="preserve"> presente </w:t>
      </w:r>
      <w:r w:rsidR="003E71A9">
        <w:rPr>
          <w:rFonts w:ascii="Times New Roman" w:hAnsi="Times New Roman" w:cs="Times New Roman"/>
          <w:color w:val="000000"/>
        </w:rPr>
        <w:t>disciplinare</w:t>
      </w:r>
      <w:r w:rsidR="001A4438" w:rsidRPr="000915EF">
        <w:rPr>
          <w:rFonts w:ascii="Times New Roman" w:hAnsi="Times New Roman" w:cs="Times New Roman"/>
          <w:color w:val="000000"/>
        </w:rPr>
        <w:t>,</w:t>
      </w:r>
      <w:r w:rsidRPr="000915EF">
        <w:rPr>
          <w:rFonts w:ascii="Times New Roman" w:hAnsi="Times New Roman" w:cs="Times New Roman"/>
          <w:color w:val="000000"/>
        </w:rPr>
        <w:t xml:space="preserve"> del contributo a favore dell’Autorità per la Vigilanza sui contratti pubblici di lavori, servizi e forniture a</w:t>
      </w:r>
      <w:proofErr w:type="gramEnd"/>
      <w:r w:rsidRPr="000915EF">
        <w:rPr>
          <w:rFonts w:ascii="Times New Roman" w:hAnsi="Times New Roman" w:cs="Times New Roman"/>
          <w:color w:val="000000"/>
        </w:rPr>
        <w:t xml:space="preserve">i sensi dell’art. 2, comma </w:t>
      </w:r>
      <w:proofErr w:type="gramStart"/>
      <w:r w:rsidRPr="000915EF">
        <w:rPr>
          <w:rFonts w:ascii="Times New Roman" w:hAnsi="Times New Roman" w:cs="Times New Roman"/>
          <w:color w:val="000000"/>
        </w:rPr>
        <w:t>1</w:t>
      </w:r>
      <w:proofErr w:type="gramEnd"/>
      <w:r w:rsidRPr="000915EF">
        <w:rPr>
          <w:rFonts w:ascii="Times New Roman" w:hAnsi="Times New Roman" w:cs="Times New Roman"/>
          <w:color w:val="000000"/>
        </w:rPr>
        <w:t>, della deliberazione del 24 gennaio 2008 del Consiglio dell’Autorità.</w:t>
      </w:r>
    </w:p>
    <w:p w:rsidR="00A1610D" w:rsidRPr="000915EF" w:rsidRDefault="00A1610D" w:rsidP="00E71241">
      <w:pPr>
        <w:autoSpaceDE w:val="0"/>
        <w:autoSpaceDN w:val="0"/>
        <w:adjustRightInd w:val="0"/>
        <w:spacing w:after="0" w:line="360" w:lineRule="auto"/>
        <w:jc w:val="both"/>
        <w:rPr>
          <w:rFonts w:ascii="Times New Roman" w:hAnsi="Times New Roman" w:cs="Times New Roman"/>
          <w:color w:val="000000"/>
        </w:rPr>
      </w:pPr>
      <w:r w:rsidRPr="000915EF">
        <w:rPr>
          <w:rFonts w:ascii="Times New Roman" w:hAnsi="Times New Roman" w:cs="Times New Roman"/>
          <w:color w:val="000000"/>
        </w:rPr>
        <w:lastRenderedPageBreak/>
        <w:t xml:space="preserve">Il contributo da versare è di </w:t>
      </w:r>
      <w:r w:rsidRPr="000915EF">
        <w:rPr>
          <w:rFonts w:ascii="Times New Roman" w:hAnsi="Times New Roman" w:cs="Times New Roman"/>
          <w:b/>
          <w:bCs/>
          <w:color w:val="000000"/>
        </w:rPr>
        <w:t xml:space="preserve">€. </w:t>
      </w:r>
      <w:r w:rsidR="00450125">
        <w:rPr>
          <w:rFonts w:ascii="Times New Roman" w:hAnsi="Times New Roman" w:cs="Times New Roman"/>
          <w:b/>
          <w:bCs/>
          <w:color w:val="000000"/>
        </w:rPr>
        <w:t>20,00</w:t>
      </w:r>
      <w:r w:rsidRPr="000915EF">
        <w:rPr>
          <w:rFonts w:ascii="Times New Roman" w:hAnsi="Times New Roman" w:cs="Times New Roman"/>
          <w:color w:val="000000"/>
        </w:rPr>
        <w:t>.</w:t>
      </w:r>
    </w:p>
    <w:p w:rsidR="00A1610D" w:rsidRPr="000915EF" w:rsidRDefault="00A1610D" w:rsidP="00E71241">
      <w:pPr>
        <w:autoSpaceDE w:val="0"/>
        <w:autoSpaceDN w:val="0"/>
        <w:adjustRightInd w:val="0"/>
        <w:spacing w:after="0" w:line="360" w:lineRule="auto"/>
        <w:jc w:val="both"/>
        <w:rPr>
          <w:rFonts w:ascii="Times New Roman" w:hAnsi="Times New Roman" w:cs="Times New Roman"/>
        </w:rPr>
      </w:pPr>
    </w:p>
    <w:p w:rsidR="00A1610D" w:rsidRPr="000915EF" w:rsidRDefault="00A1610D" w:rsidP="00E71241">
      <w:pPr>
        <w:pStyle w:val="Paragrafoelenco"/>
        <w:numPr>
          <w:ilvl w:val="0"/>
          <w:numId w:val="16"/>
        </w:numPr>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b/>
        </w:rPr>
        <w:t>“PASSOE”</w:t>
      </w:r>
      <w:r w:rsidRPr="000915EF">
        <w:rPr>
          <w:rFonts w:ascii="Times New Roman" w:hAnsi="Times New Roman" w:cs="Times New Roman"/>
        </w:rPr>
        <w:t xml:space="preserve"> rilasciato dal sistema AVCPASS in funzione del codice CIG identificativo della presente procedura.</w:t>
      </w:r>
      <w:proofErr w:type="gramEnd"/>
    </w:p>
    <w:p w:rsidR="00A1610D" w:rsidRPr="000915EF" w:rsidRDefault="00A1610D" w:rsidP="00E71241">
      <w:pPr>
        <w:pStyle w:val="Paragrafoelenco"/>
        <w:autoSpaceDE w:val="0"/>
        <w:autoSpaceDN w:val="0"/>
        <w:adjustRightInd w:val="0"/>
        <w:spacing w:after="0" w:line="360" w:lineRule="auto"/>
        <w:ind w:left="0"/>
        <w:jc w:val="both"/>
        <w:rPr>
          <w:rFonts w:ascii="Times New Roman" w:hAnsi="Times New Roman" w:cs="Times New Roman"/>
          <w:i/>
        </w:rPr>
      </w:pPr>
      <w:proofErr w:type="gramStart"/>
      <w:r w:rsidRPr="000915EF">
        <w:rPr>
          <w:rFonts w:ascii="Times New Roman" w:hAnsi="Times New Roman" w:cs="Times New Roman"/>
          <w:i/>
        </w:rPr>
        <w:t>(La</w:t>
      </w:r>
      <w:proofErr w:type="gramEnd"/>
      <w:r w:rsidRPr="000915EF">
        <w:rPr>
          <w:rFonts w:ascii="Times New Roman" w:hAnsi="Times New Roman" w:cs="Times New Roman"/>
          <w:i/>
        </w:rPr>
        <w:t xml:space="preserve"> verifica del possesso dei requisiti di carattere generale, di cui agli artt. 38 e 39 del </w:t>
      </w:r>
      <w:proofErr w:type="spellStart"/>
      <w:r w:rsidRPr="000915EF">
        <w:rPr>
          <w:rFonts w:ascii="Times New Roman" w:hAnsi="Times New Roman" w:cs="Times New Roman"/>
          <w:i/>
        </w:rPr>
        <w:t>D.Lgs</w:t>
      </w:r>
      <w:proofErr w:type="spellEnd"/>
      <w:r w:rsidRPr="000915EF">
        <w:rPr>
          <w:rFonts w:ascii="Times New Roman" w:hAnsi="Times New Roman" w:cs="Times New Roman"/>
          <w:i/>
        </w:rPr>
        <w:t xml:space="preserve"> 163/2006 nonché dei requisiti di </w:t>
      </w:r>
      <w:r w:rsidR="00B11C27">
        <w:rPr>
          <w:rFonts w:ascii="Times New Roman" w:hAnsi="Times New Roman" w:cs="Times New Roman"/>
          <w:i/>
        </w:rPr>
        <w:t xml:space="preserve">capacità tecnica e </w:t>
      </w:r>
      <w:r w:rsidRPr="000915EF">
        <w:rPr>
          <w:rFonts w:ascii="Times New Roman" w:hAnsi="Times New Roman" w:cs="Times New Roman"/>
          <w:i/>
        </w:rPr>
        <w:t>finanziari</w:t>
      </w:r>
      <w:r w:rsidR="00B11C27">
        <w:rPr>
          <w:rFonts w:ascii="Times New Roman" w:hAnsi="Times New Roman" w:cs="Times New Roman"/>
          <w:i/>
        </w:rPr>
        <w:t>a</w:t>
      </w:r>
      <w:r w:rsidRPr="000915EF">
        <w:rPr>
          <w:rFonts w:ascii="Times New Roman" w:hAnsi="Times New Roman" w:cs="Times New Roman"/>
          <w:i/>
        </w:rPr>
        <w:t xml:space="preserve"> necessari per la partecipazione alla presente procedura di gara saranno verificati, ai sensi e con le modalità di cui all’art. 6-bis del </w:t>
      </w:r>
      <w:proofErr w:type="spellStart"/>
      <w:proofErr w:type="gramStart"/>
      <w:r w:rsidRPr="000915EF">
        <w:rPr>
          <w:rFonts w:ascii="Times New Roman" w:hAnsi="Times New Roman" w:cs="Times New Roman"/>
          <w:i/>
        </w:rPr>
        <w:t>D.lgs</w:t>
      </w:r>
      <w:proofErr w:type="spellEnd"/>
      <w:proofErr w:type="gramEnd"/>
      <w:r w:rsidRPr="000915EF">
        <w:rPr>
          <w:rFonts w:ascii="Times New Roman" w:hAnsi="Times New Roman" w:cs="Times New Roman"/>
          <w:i/>
        </w:rPr>
        <w:t xml:space="preserve"> 163/2006 nonché della Deliberazione n. 111 del 20/12/2012 dell’AVCP, attraverso l’utilizzo del sistema AVCPASS reso disponibile dall’Autorità di Vigilanza sui Contrat</w:t>
      </w:r>
      <w:r w:rsidR="00026258">
        <w:rPr>
          <w:rFonts w:ascii="Times New Roman" w:hAnsi="Times New Roman" w:cs="Times New Roman"/>
          <w:i/>
        </w:rPr>
        <w:t>ti Pubblici, mediante il PASSOE,</w:t>
      </w:r>
      <w:r w:rsidRPr="000915EF">
        <w:rPr>
          <w:rFonts w:ascii="Times New Roman" w:hAnsi="Times New Roman" w:cs="Times New Roman"/>
          <w:i/>
        </w:rPr>
        <w:t xml:space="preserve"> il quale consentirà di procedere alla verifica dei requisiti ovvero delle autocertificazioni presentate dall’operatore economico.</w:t>
      </w:r>
    </w:p>
    <w:p w:rsidR="00A1610D" w:rsidRPr="000915EF" w:rsidRDefault="00A1610D" w:rsidP="00E71241">
      <w:pPr>
        <w:pStyle w:val="Paragrafoelenco"/>
        <w:autoSpaceDE w:val="0"/>
        <w:autoSpaceDN w:val="0"/>
        <w:adjustRightInd w:val="0"/>
        <w:spacing w:after="0" w:line="360" w:lineRule="auto"/>
        <w:ind w:left="426"/>
        <w:jc w:val="both"/>
        <w:rPr>
          <w:rFonts w:ascii="Times New Roman" w:hAnsi="Times New Roman" w:cs="Times New Roman"/>
        </w:rPr>
      </w:pPr>
    </w:p>
    <w:p w:rsidR="00A1610D" w:rsidRDefault="00A1610D" w:rsidP="00E71241">
      <w:pPr>
        <w:pStyle w:val="Paragrafoelenco"/>
        <w:numPr>
          <w:ilvl w:val="0"/>
          <w:numId w:val="16"/>
        </w:numPr>
        <w:autoSpaceDE w:val="0"/>
        <w:autoSpaceDN w:val="0"/>
        <w:adjustRightInd w:val="0"/>
        <w:spacing w:after="0" w:line="360" w:lineRule="auto"/>
        <w:ind w:left="0" w:firstLine="0"/>
        <w:jc w:val="both"/>
        <w:rPr>
          <w:rFonts w:ascii="Times New Roman" w:hAnsi="Times New Roman" w:cs="Times New Roman"/>
        </w:rPr>
      </w:pPr>
      <w:proofErr w:type="gramStart"/>
      <w:r w:rsidRPr="000915EF">
        <w:rPr>
          <w:rFonts w:ascii="Times New Roman" w:hAnsi="Times New Roman" w:cs="Times New Roman"/>
        </w:rPr>
        <w:t>(nel</w:t>
      </w:r>
      <w:proofErr w:type="gramEnd"/>
      <w:r w:rsidRPr="000915EF">
        <w:rPr>
          <w:rFonts w:ascii="Times New Roman" w:hAnsi="Times New Roman" w:cs="Times New Roman"/>
        </w:rPr>
        <w:t xml:space="preserve"> caso di operatori economici aventi sede, residenza o domicilio nei Paesi inseriti nelle </w:t>
      </w:r>
      <w:proofErr w:type="spellStart"/>
      <w:r w:rsidRPr="000915EF">
        <w:rPr>
          <w:rFonts w:ascii="Times New Roman" w:hAnsi="Times New Roman" w:cs="Times New Roman"/>
        </w:rPr>
        <w:t>b</w:t>
      </w:r>
      <w:r w:rsidR="00DA3B65">
        <w:rPr>
          <w:rFonts w:ascii="Times New Roman" w:hAnsi="Times New Roman" w:cs="Times New Roman"/>
        </w:rPr>
        <w:t>l</w:t>
      </w:r>
      <w:r w:rsidRPr="000915EF">
        <w:rPr>
          <w:rFonts w:ascii="Times New Roman" w:hAnsi="Times New Roman" w:cs="Times New Roman"/>
        </w:rPr>
        <w:t>ack</w:t>
      </w:r>
      <w:proofErr w:type="spellEnd"/>
      <w:r w:rsidRPr="000915EF">
        <w:rPr>
          <w:rFonts w:ascii="Times New Roman" w:hAnsi="Times New Roman" w:cs="Times New Roman"/>
        </w:rPr>
        <w:t xml:space="preserve"> list di cui al decreto del Ministro delle finanze del 4 maggio 1999 e al decreto del Ministro dell’economia e delle finanze del 21 novembre 2001) </w:t>
      </w:r>
      <w:r w:rsidRPr="000915EF">
        <w:rPr>
          <w:rFonts w:ascii="Times New Roman" w:hAnsi="Times New Roman" w:cs="Times New Roman"/>
          <w:color w:val="000000"/>
        </w:rPr>
        <w:t>Dichiarazione sostitutiva, resa ai sensi dell’art 46 del D.P.R. 28 dicembre 2000, n. 445,</w:t>
      </w:r>
      <w:r w:rsidRPr="000915EF">
        <w:rPr>
          <w:rFonts w:ascii="Times New Roman" w:hAnsi="Times New Roman" w:cs="Times New Roman"/>
        </w:rPr>
        <w:t>di essere in possesso dell’autorizzazione rilasciata ai sensi del D.M. 14 dicembre 2010 del Ministero dell’economia e delle finanze;</w:t>
      </w:r>
    </w:p>
    <w:p w:rsidR="00D0683C" w:rsidRDefault="00D0683C" w:rsidP="00D0683C">
      <w:pPr>
        <w:autoSpaceDE w:val="0"/>
        <w:autoSpaceDN w:val="0"/>
        <w:adjustRightInd w:val="0"/>
        <w:spacing w:after="0" w:line="240" w:lineRule="auto"/>
        <w:jc w:val="both"/>
        <w:rPr>
          <w:rFonts w:ascii="Times New Roman" w:hAnsi="Times New Roman" w:cs="Times New Roman"/>
          <w:i/>
        </w:rPr>
      </w:pPr>
    </w:p>
    <w:p w:rsidR="00A1610D" w:rsidRPr="000915EF" w:rsidRDefault="00A1610D" w:rsidP="00E71241">
      <w:pPr>
        <w:autoSpaceDE w:val="0"/>
        <w:autoSpaceDN w:val="0"/>
        <w:adjustRightInd w:val="0"/>
        <w:spacing w:after="0" w:line="360" w:lineRule="auto"/>
        <w:jc w:val="both"/>
        <w:rPr>
          <w:rFonts w:ascii="Times New Roman" w:hAnsi="Times New Roman" w:cs="Times New Roman"/>
          <w:i/>
        </w:rPr>
      </w:pPr>
      <w:r w:rsidRPr="000915EF">
        <w:rPr>
          <w:rFonts w:ascii="Times New Roman" w:hAnsi="Times New Roman" w:cs="Times New Roman"/>
          <w:i/>
        </w:rPr>
        <w:t>N.B.</w:t>
      </w:r>
    </w:p>
    <w:p w:rsidR="00A1610D" w:rsidRPr="000915EF" w:rsidRDefault="00376B41" w:rsidP="00E71241">
      <w:pPr>
        <w:autoSpaceDE w:val="0"/>
        <w:autoSpaceDN w:val="0"/>
        <w:adjustRightInd w:val="0"/>
        <w:spacing w:after="0" w:line="360" w:lineRule="auto"/>
        <w:jc w:val="both"/>
        <w:rPr>
          <w:rFonts w:ascii="Times New Roman" w:hAnsi="Times New Roman" w:cs="Times New Roman"/>
          <w:i/>
        </w:rPr>
      </w:pPr>
      <w:r>
        <w:rPr>
          <w:rFonts w:ascii="Times New Roman" w:hAnsi="Times New Roman" w:cs="Times New Roman"/>
          <w:i/>
        </w:rPr>
        <w:t xml:space="preserve">  </w:t>
      </w:r>
      <w:r w:rsidR="00A1610D" w:rsidRPr="000915EF">
        <w:rPr>
          <w:rFonts w:ascii="Times New Roman" w:hAnsi="Times New Roman" w:cs="Times New Roman"/>
          <w:i/>
        </w:rPr>
        <w:t xml:space="preserve"> In caso di consorzi di cui all’art. 34, comma 1, </w:t>
      </w:r>
      <w:proofErr w:type="spellStart"/>
      <w:proofErr w:type="gramStart"/>
      <w:r w:rsidR="00A1610D" w:rsidRPr="000915EF">
        <w:rPr>
          <w:rFonts w:ascii="Times New Roman" w:hAnsi="Times New Roman" w:cs="Times New Roman"/>
          <w:i/>
        </w:rPr>
        <w:t>lett</w:t>
      </w:r>
      <w:proofErr w:type="spellEnd"/>
      <w:r w:rsidR="00A1610D" w:rsidRPr="000915EF">
        <w:rPr>
          <w:rFonts w:ascii="Times New Roman" w:hAnsi="Times New Roman" w:cs="Times New Roman"/>
          <w:i/>
        </w:rPr>
        <w:t>.</w:t>
      </w:r>
      <w:proofErr w:type="gramEnd"/>
      <w:r w:rsidR="00A1610D" w:rsidRPr="000915EF">
        <w:rPr>
          <w:rFonts w:ascii="Times New Roman" w:hAnsi="Times New Roman" w:cs="Times New Roman"/>
          <w:i/>
        </w:rPr>
        <w:t xml:space="preserve"> b) e c) del Codice dei contratti, dette dichiarazioni vanno rese anche dal rappresentante legale di ciascuna delle imprese consorziate indicate come esecutrici del servizio.</w:t>
      </w:r>
    </w:p>
    <w:p w:rsidR="00A1610D" w:rsidRPr="000915EF" w:rsidRDefault="00A1610D" w:rsidP="00E71241">
      <w:pPr>
        <w:autoSpaceDE w:val="0"/>
        <w:autoSpaceDN w:val="0"/>
        <w:adjustRightInd w:val="0"/>
        <w:spacing w:after="0" w:line="360" w:lineRule="auto"/>
        <w:jc w:val="both"/>
        <w:rPr>
          <w:rFonts w:ascii="Times New Roman" w:hAnsi="Times New Roman" w:cs="Times New Roman"/>
          <w:i/>
        </w:rPr>
      </w:pPr>
    </w:p>
    <w:p w:rsidR="00A1610D" w:rsidRPr="000915EF" w:rsidRDefault="00A1610D" w:rsidP="00E71241">
      <w:pPr>
        <w:pStyle w:val="Paragrafoelenco"/>
        <w:numPr>
          <w:ilvl w:val="0"/>
          <w:numId w:val="16"/>
        </w:numPr>
        <w:autoSpaceDE w:val="0"/>
        <w:autoSpaceDN w:val="0"/>
        <w:adjustRightInd w:val="0"/>
        <w:spacing w:after="0" w:line="360" w:lineRule="auto"/>
        <w:ind w:left="426" w:hanging="426"/>
        <w:jc w:val="both"/>
        <w:rPr>
          <w:rFonts w:ascii="Times New Roman" w:hAnsi="Times New Roman" w:cs="Times New Roman"/>
        </w:rPr>
      </w:pPr>
      <w:r w:rsidRPr="000915EF">
        <w:rPr>
          <w:rFonts w:ascii="Times New Roman" w:hAnsi="Times New Roman" w:cs="Times New Roman"/>
        </w:rPr>
        <w:t xml:space="preserve">Capacità </w:t>
      </w:r>
      <w:r w:rsidR="00A7032B">
        <w:rPr>
          <w:rFonts w:ascii="Times New Roman" w:hAnsi="Times New Roman" w:cs="Times New Roman"/>
        </w:rPr>
        <w:t>e</w:t>
      </w:r>
      <w:r w:rsidR="000B33BA">
        <w:rPr>
          <w:rFonts w:ascii="Times New Roman" w:hAnsi="Times New Roman" w:cs="Times New Roman"/>
        </w:rPr>
        <w:t>conomico-</w:t>
      </w:r>
      <w:r w:rsidRPr="000915EF">
        <w:rPr>
          <w:rFonts w:ascii="Times New Roman" w:hAnsi="Times New Roman" w:cs="Times New Roman"/>
        </w:rPr>
        <w:t>finanziaria</w:t>
      </w:r>
      <w:r w:rsidR="000B33BA">
        <w:rPr>
          <w:rFonts w:ascii="Times New Roman" w:hAnsi="Times New Roman" w:cs="Times New Roman"/>
        </w:rPr>
        <w:t xml:space="preserve"> </w:t>
      </w:r>
      <w:r w:rsidR="001E3B90">
        <w:rPr>
          <w:rFonts w:ascii="Times New Roman" w:hAnsi="Times New Roman" w:cs="Times New Roman"/>
        </w:rPr>
        <w:t>e tecnico-professionale</w:t>
      </w:r>
      <w:r w:rsidRPr="000915EF">
        <w:rPr>
          <w:rFonts w:ascii="Times New Roman" w:hAnsi="Times New Roman" w:cs="Times New Roman"/>
        </w:rPr>
        <w:t xml:space="preserve"> </w:t>
      </w:r>
    </w:p>
    <w:p w:rsidR="00AE3020" w:rsidRDefault="00A1610D" w:rsidP="00612EDB">
      <w:pPr>
        <w:autoSpaceDE w:val="0"/>
        <w:autoSpaceDN w:val="0"/>
        <w:adjustRightInd w:val="0"/>
        <w:spacing w:after="0" w:line="360" w:lineRule="auto"/>
        <w:jc w:val="both"/>
        <w:rPr>
          <w:rFonts w:ascii="Times New Roman" w:hAnsi="Times New Roman" w:cs="Times New Roman"/>
          <w:sz w:val="24"/>
          <w:szCs w:val="24"/>
        </w:rPr>
      </w:pPr>
      <w:r w:rsidRPr="00E134FD">
        <w:rPr>
          <w:rFonts w:ascii="Times New Roman" w:hAnsi="Times New Roman" w:cs="Times New Roman"/>
          <w:sz w:val="24"/>
          <w:szCs w:val="24"/>
        </w:rPr>
        <w:t xml:space="preserve">A dimostrazione dei requisiti di capacità </w:t>
      </w:r>
      <w:r w:rsidR="001E3B90" w:rsidRPr="00E134FD">
        <w:rPr>
          <w:rFonts w:ascii="Times New Roman" w:hAnsi="Times New Roman" w:cs="Times New Roman"/>
          <w:sz w:val="24"/>
          <w:szCs w:val="24"/>
        </w:rPr>
        <w:t>economico-</w:t>
      </w:r>
      <w:r w:rsidRPr="00E134FD">
        <w:rPr>
          <w:rFonts w:ascii="Times New Roman" w:hAnsi="Times New Roman" w:cs="Times New Roman"/>
          <w:sz w:val="24"/>
          <w:szCs w:val="24"/>
        </w:rPr>
        <w:t>finanziaria</w:t>
      </w:r>
      <w:r w:rsidR="001E3B90" w:rsidRPr="00E134FD">
        <w:rPr>
          <w:rFonts w:ascii="Times New Roman" w:hAnsi="Times New Roman" w:cs="Times New Roman"/>
          <w:sz w:val="24"/>
          <w:szCs w:val="24"/>
        </w:rPr>
        <w:t xml:space="preserve"> e tecnico-professionale</w:t>
      </w:r>
      <w:r w:rsidRPr="00E134FD">
        <w:rPr>
          <w:rFonts w:ascii="Times New Roman" w:hAnsi="Times New Roman" w:cs="Times New Roman"/>
          <w:sz w:val="24"/>
          <w:szCs w:val="24"/>
        </w:rPr>
        <w:t xml:space="preserve"> il concorrente </w:t>
      </w:r>
      <w:r w:rsidRPr="00E134FD">
        <w:rPr>
          <w:rFonts w:ascii="Times New Roman" w:hAnsi="Times New Roman" w:cs="Times New Roman"/>
          <w:b/>
          <w:i/>
          <w:sz w:val="24"/>
          <w:szCs w:val="24"/>
        </w:rPr>
        <w:t>Allega</w:t>
      </w:r>
      <w:r w:rsidR="006223ED" w:rsidRPr="00E134FD">
        <w:rPr>
          <w:rFonts w:ascii="Times New Roman" w:hAnsi="Times New Roman" w:cs="Times New Roman"/>
          <w:b/>
          <w:i/>
          <w:sz w:val="24"/>
          <w:szCs w:val="24"/>
        </w:rPr>
        <w:t>:</w:t>
      </w:r>
      <w:r w:rsidR="006223ED" w:rsidRPr="00E134FD">
        <w:rPr>
          <w:rFonts w:ascii="Times New Roman" w:hAnsi="Times New Roman" w:cs="Times New Roman"/>
          <w:sz w:val="24"/>
          <w:szCs w:val="24"/>
        </w:rPr>
        <w:t xml:space="preserve"> </w:t>
      </w:r>
    </w:p>
    <w:p w:rsidR="00BF41C7" w:rsidRPr="00E134FD" w:rsidRDefault="006223ED" w:rsidP="00612EDB">
      <w:pPr>
        <w:autoSpaceDE w:val="0"/>
        <w:autoSpaceDN w:val="0"/>
        <w:adjustRightInd w:val="0"/>
        <w:spacing w:after="0" w:line="360" w:lineRule="auto"/>
        <w:jc w:val="both"/>
        <w:rPr>
          <w:rFonts w:ascii="Times New Roman" w:hAnsi="Times New Roman" w:cs="Times New Roman"/>
          <w:vanish/>
          <w:sz w:val="24"/>
          <w:szCs w:val="24"/>
        </w:rPr>
      </w:pPr>
      <w:r w:rsidRPr="00E134FD">
        <w:rPr>
          <w:rFonts w:ascii="Times New Roman" w:hAnsi="Times New Roman" w:cs="Times New Roman"/>
          <w:sz w:val="24"/>
          <w:szCs w:val="24"/>
        </w:rPr>
        <w:t>a)</w:t>
      </w:r>
      <w:r w:rsidR="00612EDB" w:rsidRPr="00E134FD">
        <w:rPr>
          <w:rFonts w:ascii="Times New Roman" w:hAnsi="Times New Roman" w:cs="Times New Roman"/>
          <w:b/>
          <w:i/>
          <w:sz w:val="24"/>
          <w:szCs w:val="24"/>
        </w:rPr>
        <w:t xml:space="preserve"> </w:t>
      </w:r>
    </w:p>
    <w:p w:rsidR="00BF41C7" w:rsidRPr="00E134FD" w:rsidRDefault="00BF41C7" w:rsidP="00E71241">
      <w:pPr>
        <w:pStyle w:val="Paragrafoelenco"/>
        <w:numPr>
          <w:ilvl w:val="0"/>
          <w:numId w:val="18"/>
        </w:numPr>
        <w:autoSpaceDE w:val="0"/>
        <w:autoSpaceDN w:val="0"/>
        <w:adjustRightInd w:val="0"/>
        <w:spacing w:after="0" w:line="360" w:lineRule="auto"/>
        <w:jc w:val="both"/>
        <w:rPr>
          <w:rFonts w:ascii="Times New Roman" w:hAnsi="Times New Roman" w:cs="Times New Roman"/>
          <w:vanish/>
          <w:sz w:val="24"/>
          <w:szCs w:val="24"/>
        </w:rPr>
      </w:pPr>
    </w:p>
    <w:p w:rsidR="00AE3020" w:rsidRDefault="00E55B18" w:rsidP="00612EDB">
      <w:pPr>
        <w:autoSpaceDE w:val="0"/>
        <w:autoSpaceDN w:val="0"/>
        <w:adjustRightInd w:val="0"/>
        <w:spacing w:after="0" w:line="360" w:lineRule="auto"/>
        <w:jc w:val="both"/>
        <w:rPr>
          <w:rFonts w:ascii="Times New Roman" w:hAnsi="Times New Roman" w:cs="Times New Roman"/>
          <w:sz w:val="24"/>
          <w:szCs w:val="24"/>
        </w:rPr>
      </w:pPr>
      <w:r w:rsidRPr="00E134FD">
        <w:rPr>
          <w:rFonts w:ascii="Times New Roman" w:hAnsi="Times New Roman" w:cs="Times New Roman"/>
          <w:sz w:val="24"/>
          <w:szCs w:val="24"/>
        </w:rPr>
        <w:t>dichiarazione sostitu</w:t>
      </w:r>
      <w:r w:rsidR="00896C61" w:rsidRPr="00E134FD">
        <w:rPr>
          <w:rFonts w:ascii="Times New Roman" w:hAnsi="Times New Roman" w:cs="Times New Roman"/>
          <w:sz w:val="24"/>
          <w:szCs w:val="24"/>
        </w:rPr>
        <w:t xml:space="preserve">tiva ai sensi dell’art. </w:t>
      </w:r>
      <w:proofErr w:type="gramStart"/>
      <w:r w:rsidR="00896C61" w:rsidRPr="00E134FD">
        <w:rPr>
          <w:rFonts w:ascii="Times New Roman" w:hAnsi="Times New Roman" w:cs="Times New Roman"/>
          <w:sz w:val="24"/>
          <w:szCs w:val="24"/>
        </w:rPr>
        <w:t>47 del D</w:t>
      </w:r>
      <w:r w:rsidRPr="00E134FD">
        <w:rPr>
          <w:rFonts w:ascii="Times New Roman" w:hAnsi="Times New Roman" w:cs="Times New Roman"/>
          <w:sz w:val="24"/>
          <w:szCs w:val="24"/>
        </w:rPr>
        <w:t xml:space="preserve">.P.R. del 28 dicembre 2000, n.445, relativa al </w:t>
      </w:r>
      <w:r w:rsidR="002564BF" w:rsidRPr="00E134FD">
        <w:rPr>
          <w:rFonts w:ascii="Times New Roman" w:hAnsi="Times New Roman" w:cs="Times New Roman"/>
          <w:sz w:val="24"/>
          <w:szCs w:val="24"/>
        </w:rPr>
        <w:t>possesso della licenza prefettizia prevista dall’art</w:t>
      </w:r>
      <w:proofErr w:type="gramEnd"/>
      <w:r w:rsidR="002564BF" w:rsidRPr="00E134FD">
        <w:rPr>
          <w:rFonts w:ascii="Times New Roman" w:hAnsi="Times New Roman" w:cs="Times New Roman"/>
          <w:sz w:val="24"/>
          <w:szCs w:val="24"/>
        </w:rPr>
        <w:t xml:space="preserve">. 134 del </w:t>
      </w:r>
      <w:proofErr w:type="gramStart"/>
      <w:r w:rsidR="002564BF" w:rsidRPr="00E134FD">
        <w:rPr>
          <w:rFonts w:ascii="Times New Roman" w:hAnsi="Times New Roman" w:cs="Times New Roman"/>
          <w:sz w:val="24"/>
          <w:szCs w:val="24"/>
        </w:rPr>
        <w:t>T.U.L.P.S.</w:t>
      </w:r>
      <w:proofErr w:type="gramEnd"/>
      <w:r w:rsidR="002564BF" w:rsidRPr="00E134FD">
        <w:rPr>
          <w:rFonts w:ascii="Times New Roman" w:hAnsi="Times New Roman" w:cs="Times New Roman"/>
          <w:sz w:val="24"/>
          <w:szCs w:val="24"/>
        </w:rPr>
        <w:t xml:space="preserve"> (R.D. 18 giugno 1931, n. 773) e dall’art. 257 e </w:t>
      </w:r>
      <w:proofErr w:type="gramStart"/>
      <w:r w:rsidR="002564BF" w:rsidRPr="00E134FD">
        <w:rPr>
          <w:rFonts w:ascii="Times New Roman" w:hAnsi="Times New Roman" w:cs="Times New Roman"/>
          <w:sz w:val="24"/>
          <w:szCs w:val="24"/>
        </w:rPr>
        <w:t>ss.</w:t>
      </w:r>
      <w:proofErr w:type="gramEnd"/>
      <w:r w:rsidR="002564BF" w:rsidRPr="00E134FD">
        <w:rPr>
          <w:rFonts w:ascii="Times New Roman" w:hAnsi="Times New Roman" w:cs="Times New Roman"/>
          <w:sz w:val="24"/>
          <w:szCs w:val="24"/>
        </w:rPr>
        <w:t xml:space="preserve"> del R.D. 6 maggio 1940, n. 635 per i servizi di vigilanza privata, rilasciata da una qualsiasi Prefettura nel rispetto delle disposizioni di cui al Decreto 1 dicembre 2010, n. 269 e successive modifiche, del Ministero dell’Interno; </w:t>
      </w:r>
    </w:p>
    <w:p w:rsidR="00AE3020" w:rsidRDefault="00E62C65" w:rsidP="00612ED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b</w:t>
      </w:r>
      <w:r w:rsidR="00BD10D1" w:rsidRPr="00E134FD">
        <w:rPr>
          <w:rFonts w:ascii="Times New Roman" w:hAnsi="Times New Roman" w:cs="Times New Roman"/>
          <w:sz w:val="24"/>
          <w:szCs w:val="24"/>
        </w:rPr>
        <w:t>)</w:t>
      </w:r>
      <w:r w:rsidR="004E4972" w:rsidRPr="00E134FD">
        <w:rPr>
          <w:rFonts w:ascii="Times New Roman" w:hAnsi="Times New Roman" w:cs="Times New Roman"/>
          <w:sz w:val="24"/>
          <w:szCs w:val="24"/>
        </w:rPr>
        <w:t xml:space="preserve"> dichiarazione di almeno due istituti bancari o intermediari autorizzati ai sensi del decreto legislativo 1 settembre 1993, n. 385</w:t>
      </w:r>
      <w:r w:rsidR="00387559">
        <w:rPr>
          <w:rFonts w:ascii="Times New Roman" w:hAnsi="Times New Roman" w:cs="Times New Roman"/>
          <w:sz w:val="24"/>
          <w:szCs w:val="24"/>
        </w:rPr>
        <w:t xml:space="preserve"> </w:t>
      </w:r>
      <w:proofErr w:type="gramStart"/>
      <w:r w:rsidR="00387559">
        <w:rPr>
          <w:rFonts w:ascii="Times New Roman" w:hAnsi="Times New Roman" w:cs="Times New Roman"/>
          <w:sz w:val="24"/>
          <w:szCs w:val="24"/>
        </w:rPr>
        <w:t>(</w:t>
      </w:r>
      <w:proofErr w:type="gramEnd"/>
      <w:r w:rsidR="00387559">
        <w:rPr>
          <w:rFonts w:ascii="Times New Roman" w:hAnsi="Times New Roman" w:cs="Times New Roman"/>
          <w:sz w:val="24"/>
          <w:szCs w:val="24"/>
        </w:rPr>
        <w:t xml:space="preserve">art. </w:t>
      </w:r>
      <w:proofErr w:type="gramStart"/>
      <w:r w:rsidR="00387559">
        <w:rPr>
          <w:rFonts w:ascii="Times New Roman" w:hAnsi="Times New Roman" w:cs="Times New Roman"/>
          <w:sz w:val="24"/>
          <w:szCs w:val="24"/>
        </w:rPr>
        <w:t xml:space="preserve">41 comma 1 </w:t>
      </w:r>
      <w:proofErr w:type="spellStart"/>
      <w:r w:rsidR="00387559">
        <w:rPr>
          <w:rFonts w:ascii="Times New Roman" w:hAnsi="Times New Roman" w:cs="Times New Roman"/>
          <w:sz w:val="24"/>
          <w:szCs w:val="24"/>
        </w:rPr>
        <w:t>lett</w:t>
      </w:r>
      <w:proofErr w:type="spellEnd"/>
      <w:r w:rsidR="00387559">
        <w:rPr>
          <w:rFonts w:ascii="Times New Roman" w:hAnsi="Times New Roman" w:cs="Times New Roman"/>
          <w:sz w:val="24"/>
          <w:szCs w:val="24"/>
        </w:rPr>
        <w:t>.</w:t>
      </w:r>
      <w:proofErr w:type="gramEnd"/>
      <w:r w:rsidR="00387559">
        <w:rPr>
          <w:rFonts w:ascii="Times New Roman" w:hAnsi="Times New Roman" w:cs="Times New Roman"/>
          <w:sz w:val="24"/>
          <w:szCs w:val="24"/>
        </w:rPr>
        <w:t xml:space="preserve"> a) del Codice)</w:t>
      </w:r>
      <w:r w:rsidR="004E4972" w:rsidRPr="00E134FD">
        <w:rPr>
          <w:rFonts w:ascii="Times New Roman" w:hAnsi="Times New Roman" w:cs="Times New Roman"/>
          <w:sz w:val="24"/>
          <w:szCs w:val="24"/>
        </w:rPr>
        <w:t xml:space="preserve">; </w:t>
      </w:r>
    </w:p>
    <w:p w:rsidR="00E62C65" w:rsidRDefault="00E62C65" w:rsidP="00E62C6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w:t>
      </w:r>
      <w:r w:rsidRPr="00E134FD">
        <w:rPr>
          <w:rFonts w:ascii="Times New Roman" w:hAnsi="Times New Roman" w:cs="Times New Roman"/>
          <w:sz w:val="24"/>
          <w:szCs w:val="24"/>
        </w:rPr>
        <w:t xml:space="preserve">) dichiarazione sostitutiva ai sensi dell’art. </w:t>
      </w:r>
      <w:proofErr w:type="gramStart"/>
      <w:r w:rsidRPr="00E134FD">
        <w:rPr>
          <w:rFonts w:ascii="Times New Roman" w:hAnsi="Times New Roman" w:cs="Times New Roman"/>
          <w:sz w:val="24"/>
          <w:szCs w:val="24"/>
        </w:rPr>
        <w:t>47 del D.P.R. del 28 dicembre 2000, n.</w:t>
      </w:r>
      <w:r>
        <w:rPr>
          <w:rFonts w:ascii="Times New Roman" w:hAnsi="Times New Roman" w:cs="Times New Roman"/>
          <w:sz w:val="24"/>
          <w:szCs w:val="24"/>
        </w:rPr>
        <w:t xml:space="preserve"> </w:t>
      </w:r>
      <w:r w:rsidRPr="00E134FD">
        <w:rPr>
          <w:rFonts w:ascii="Times New Roman" w:hAnsi="Times New Roman" w:cs="Times New Roman"/>
          <w:sz w:val="24"/>
          <w:szCs w:val="24"/>
        </w:rPr>
        <w:t xml:space="preserve">445, relativa al fatturato globale d’impresa realizzato negli ultimi tre esercizi </w:t>
      </w:r>
      <w:r>
        <w:rPr>
          <w:rFonts w:ascii="Times New Roman" w:hAnsi="Times New Roman" w:cs="Times New Roman"/>
          <w:sz w:val="24"/>
          <w:szCs w:val="24"/>
        </w:rPr>
        <w:t>ai sensi dell’art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41 comma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c</w:t>
      </w:r>
      <w:proofErr w:type="gramEnd"/>
      <w:r>
        <w:rPr>
          <w:rFonts w:ascii="Times New Roman" w:hAnsi="Times New Roman" w:cs="Times New Roman"/>
          <w:sz w:val="24"/>
          <w:szCs w:val="24"/>
        </w:rPr>
        <w:t>) del Codice (pari a due volte l’importo posto a base di gara ovvero pari a € 305.280,00)</w:t>
      </w:r>
      <w:r w:rsidRPr="00E134FD">
        <w:rPr>
          <w:rFonts w:ascii="Times New Roman" w:hAnsi="Times New Roman" w:cs="Times New Roman"/>
          <w:sz w:val="24"/>
          <w:szCs w:val="24"/>
        </w:rPr>
        <w:t xml:space="preserve">; </w:t>
      </w:r>
    </w:p>
    <w:p w:rsidR="00AE3020" w:rsidRDefault="004E4972" w:rsidP="00612EDB">
      <w:pPr>
        <w:autoSpaceDE w:val="0"/>
        <w:autoSpaceDN w:val="0"/>
        <w:adjustRightInd w:val="0"/>
        <w:spacing w:after="0" w:line="360" w:lineRule="auto"/>
        <w:jc w:val="both"/>
        <w:rPr>
          <w:rFonts w:ascii="Times New Roman" w:hAnsi="Times New Roman" w:cs="Times New Roman"/>
          <w:sz w:val="24"/>
          <w:szCs w:val="24"/>
        </w:rPr>
      </w:pPr>
      <w:r w:rsidRPr="00E134FD">
        <w:rPr>
          <w:rFonts w:ascii="Times New Roman" w:hAnsi="Times New Roman" w:cs="Times New Roman"/>
          <w:sz w:val="24"/>
          <w:szCs w:val="24"/>
        </w:rPr>
        <w:lastRenderedPageBreak/>
        <w:t xml:space="preserve">d) </w:t>
      </w:r>
      <w:r w:rsidR="00E134FD" w:rsidRPr="00E134FD">
        <w:rPr>
          <w:rFonts w:ascii="Times New Roman" w:hAnsi="Times New Roman" w:cs="Times New Roman"/>
          <w:sz w:val="24"/>
          <w:szCs w:val="24"/>
        </w:rPr>
        <w:t xml:space="preserve">dichiarazione sostitutiva ai sensi dell’art. </w:t>
      </w:r>
      <w:proofErr w:type="gramStart"/>
      <w:r w:rsidR="00E134FD" w:rsidRPr="00E134FD">
        <w:rPr>
          <w:rFonts w:ascii="Times New Roman" w:hAnsi="Times New Roman" w:cs="Times New Roman"/>
          <w:sz w:val="24"/>
          <w:szCs w:val="24"/>
        </w:rPr>
        <w:t>47 del D.P.R. del 28 dicembre 2000, n.445, relativa al fatturato specifico per servizi analoghi a quello oggetto della presente procedura re</w:t>
      </w:r>
      <w:proofErr w:type="gramEnd"/>
      <w:r w:rsidR="00E134FD" w:rsidRPr="00E134FD">
        <w:rPr>
          <w:rFonts w:ascii="Times New Roman" w:hAnsi="Times New Roman" w:cs="Times New Roman"/>
          <w:sz w:val="24"/>
          <w:szCs w:val="24"/>
        </w:rPr>
        <w:t xml:space="preserve">alizzato negli ultimi tre esercizi </w:t>
      </w:r>
      <w:r w:rsidR="00AF71FF">
        <w:rPr>
          <w:rFonts w:ascii="Times New Roman" w:hAnsi="Times New Roman" w:cs="Times New Roman"/>
          <w:sz w:val="24"/>
          <w:szCs w:val="24"/>
        </w:rPr>
        <w:t xml:space="preserve">ai sensi dell’art. </w:t>
      </w:r>
      <w:proofErr w:type="gramStart"/>
      <w:r w:rsidR="00AF71FF">
        <w:rPr>
          <w:rFonts w:ascii="Times New Roman" w:hAnsi="Times New Roman" w:cs="Times New Roman"/>
          <w:sz w:val="24"/>
          <w:szCs w:val="24"/>
        </w:rPr>
        <w:t xml:space="preserve">41 comma 1 </w:t>
      </w:r>
      <w:proofErr w:type="spellStart"/>
      <w:r w:rsidR="00AF71FF">
        <w:rPr>
          <w:rFonts w:ascii="Times New Roman" w:hAnsi="Times New Roman" w:cs="Times New Roman"/>
          <w:sz w:val="24"/>
          <w:szCs w:val="24"/>
        </w:rPr>
        <w:t>lett</w:t>
      </w:r>
      <w:proofErr w:type="spellEnd"/>
      <w:r w:rsidR="00AF71FF">
        <w:rPr>
          <w:rFonts w:ascii="Times New Roman" w:hAnsi="Times New Roman" w:cs="Times New Roman"/>
          <w:sz w:val="24"/>
          <w:szCs w:val="24"/>
        </w:rPr>
        <w:t>. c</w:t>
      </w:r>
      <w:proofErr w:type="gramEnd"/>
      <w:r w:rsidR="00AF71FF">
        <w:rPr>
          <w:rFonts w:ascii="Times New Roman" w:hAnsi="Times New Roman" w:cs="Times New Roman"/>
          <w:sz w:val="24"/>
          <w:szCs w:val="24"/>
        </w:rPr>
        <w:t>) del Codice (pari all’importo posto a base di gara ovvero pari a € 152.640,00)</w:t>
      </w:r>
      <w:r w:rsidR="009F0031">
        <w:rPr>
          <w:rFonts w:ascii="Times New Roman" w:hAnsi="Times New Roman" w:cs="Times New Roman"/>
          <w:sz w:val="24"/>
          <w:szCs w:val="24"/>
        </w:rPr>
        <w:t xml:space="preserve">; </w:t>
      </w:r>
    </w:p>
    <w:p w:rsidR="00AE3020" w:rsidRDefault="00AE3020" w:rsidP="00612ED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009F0031" w:rsidRPr="00B61AA5">
        <w:rPr>
          <w:rFonts w:ascii="Times New Roman" w:hAnsi="Times New Roman" w:cs="Times New Roman"/>
          <w:sz w:val="24"/>
          <w:szCs w:val="24"/>
        </w:rPr>
        <w:t xml:space="preserve">dichiarazione sostitutiva ai sensi dell’art. </w:t>
      </w:r>
      <w:proofErr w:type="gramStart"/>
      <w:r w:rsidR="009F0031" w:rsidRPr="00B61AA5">
        <w:rPr>
          <w:rFonts w:ascii="Times New Roman" w:hAnsi="Times New Roman" w:cs="Times New Roman"/>
          <w:sz w:val="24"/>
          <w:szCs w:val="24"/>
        </w:rPr>
        <w:t>47 del D.P.R. del 28 dicembre 2000, n.445, relativa al</w:t>
      </w:r>
      <w:r w:rsidR="00B61AA5" w:rsidRPr="00B61AA5">
        <w:rPr>
          <w:rFonts w:ascii="Times New Roman" w:hAnsi="Times New Roman" w:cs="Times New Roman"/>
          <w:sz w:val="24"/>
          <w:szCs w:val="24"/>
        </w:rPr>
        <w:t>le attrezzature tecniche tale da consentire una loro precisa individuazione e rintracc</w:t>
      </w:r>
      <w:proofErr w:type="gramEnd"/>
      <w:r w:rsidR="00B61AA5" w:rsidRPr="00B61AA5">
        <w:rPr>
          <w:rFonts w:ascii="Times New Roman" w:hAnsi="Times New Roman" w:cs="Times New Roman"/>
          <w:sz w:val="24"/>
          <w:szCs w:val="24"/>
        </w:rPr>
        <w:t xml:space="preserve">iabilità </w:t>
      </w:r>
      <w:r w:rsidR="00F044F6">
        <w:rPr>
          <w:rFonts w:ascii="Times New Roman" w:hAnsi="Times New Roman" w:cs="Times New Roman"/>
          <w:sz w:val="24"/>
          <w:szCs w:val="24"/>
        </w:rPr>
        <w:t xml:space="preserve">ai sensi dell’art. </w:t>
      </w:r>
      <w:proofErr w:type="gramStart"/>
      <w:r w:rsidR="00F044F6">
        <w:rPr>
          <w:rFonts w:ascii="Times New Roman" w:hAnsi="Times New Roman" w:cs="Times New Roman"/>
          <w:sz w:val="24"/>
          <w:szCs w:val="24"/>
        </w:rPr>
        <w:t xml:space="preserve">42 comma 1 </w:t>
      </w:r>
      <w:proofErr w:type="spellStart"/>
      <w:r w:rsidR="00F044F6">
        <w:rPr>
          <w:rFonts w:ascii="Times New Roman" w:hAnsi="Times New Roman" w:cs="Times New Roman"/>
          <w:sz w:val="24"/>
          <w:szCs w:val="24"/>
        </w:rPr>
        <w:t>lett</w:t>
      </w:r>
      <w:proofErr w:type="spellEnd"/>
      <w:r w:rsidR="00F044F6">
        <w:rPr>
          <w:rFonts w:ascii="Times New Roman" w:hAnsi="Times New Roman" w:cs="Times New Roman"/>
          <w:sz w:val="24"/>
          <w:szCs w:val="24"/>
        </w:rPr>
        <w:t>. c</w:t>
      </w:r>
      <w:proofErr w:type="gramEnd"/>
      <w:r w:rsidR="00F044F6">
        <w:rPr>
          <w:rFonts w:ascii="Times New Roman" w:hAnsi="Times New Roman" w:cs="Times New Roman"/>
          <w:sz w:val="24"/>
          <w:szCs w:val="24"/>
        </w:rPr>
        <w:t>) del Codice (nel rispetto delle dotazioni minime elencate nel capitolato speciale d’appalto)</w:t>
      </w:r>
      <w:r w:rsidR="00B61AA5" w:rsidRPr="009F5DDB">
        <w:rPr>
          <w:rFonts w:ascii="Times New Roman" w:hAnsi="Times New Roman" w:cs="Times New Roman"/>
          <w:sz w:val="24"/>
          <w:szCs w:val="24"/>
        </w:rPr>
        <w:t xml:space="preserve">; </w:t>
      </w:r>
    </w:p>
    <w:p w:rsidR="00E55B18" w:rsidRPr="009F5DDB" w:rsidRDefault="00AE3020" w:rsidP="00612ED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 </w:t>
      </w:r>
      <w:r w:rsidR="00B61AA5" w:rsidRPr="009F5DDB">
        <w:rPr>
          <w:rFonts w:ascii="Times New Roman" w:hAnsi="Times New Roman" w:cs="Times New Roman"/>
          <w:sz w:val="24"/>
          <w:szCs w:val="24"/>
        </w:rPr>
        <w:t xml:space="preserve">dichiarazione sostitutiva ai sensi dell’art. 47 del D.P.R. del 28 dicembre 2000, n.445, relativa al possesso di una centrale operativa di tipo avanzato dotata di un sistema di gestione della sicurezza fisica attraverso una piattaforma capace di integrare diverse tecnologie di campo e consentire una gestione </w:t>
      </w:r>
      <w:proofErr w:type="gramStart"/>
      <w:r w:rsidR="00B61AA5" w:rsidRPr="009F5DDB">
        <w:rPr>
          <w:rFonts w:ascii="Times New Roman" w:hAnsi="Times New Roman" w:cs="Times New Roman"/>
          <w:sz w:val="24"/>
          <w:szCs w:val="24"/>
        </w:rPr>
        <w:t>degli eventi tracciabili ed unica</w:t>
      </w:r>
      <w:proofErr w:type="gramEnd"/>
      <w:r w:rsidR="00340158" w:rsidRPr="009F5DDB">
        <w:rPr>
          <w:rFonts w:ascii="Times New Roman" w:hAnsi="Times New Roman" w:cs="Times New Roman"/>
          <w:sz w:val="24"/>
          <w:szCs w:val="24"/>
        </w:rPr>
        <w:t>, nonché inerente il possesso</w:t>
      </w:r>
      <w:r w:rsidR="00B61AA5" w:rsidRPr="009F5DDB">
        <w:rPr>
          <w:rFonts w:ascii="Times New Roman" w:hAnsi="Times New Roman" w:cs="Times New Roman"/>
          <w:sz w:val="24"/>
          <w:szCs w:val="24"/>
        </w:rPr>
        <w:t xml:space="preserve"> d</w:t>
      </w:r>
      <w:r w:rsidR="00340158" w:rsidRPr="009F5DDB">
        <w:rPr>
          <w:rFonts w:ascii="Times New Roman" w:hAnsi="Times New Roman" w:cs="Times New Roman"/>
          <w:sz w:val="24"/>
          <w:szCs w:val="24"/>
        </w:rPr>
        <w:t>ella</w:t>
      </w:r>
      <w:r w:rsidR="00B61AA5" w:rsidRPr="009F5DDB">
        <w:rPr>
          <w:rFonts w:ascii="Times New Roman" w:hAnsi="Times New Roman" w:cs="Times New Roman"/>
          <w:sz w:val="24"/>
          <w:szCs w:val="24"/>
        </w:rPr>
        <w:t xml:space="preserve"> ridondanza dei collegamenti dati attraverso una rete satellitare, di adeguata capacità, in grado di assicurare la supervisione degli impianti in qualsiasi condizione ed indipendentemente dalla disponibilità delle reti tradizionali.</w:t>
      </w:r>
    </w:p>
    <w:p w:rsidR="00F66D62" w:rsidRPr="000915EF" w:rsidRDefault="00F66D62" w:rsidP="00E71241">
      <w:pPr>
        <w:pStyle w:val="Paragrafoelenco"/>
        <w:spacing w:after="0" w:line="360" w:lineRule="auto"/>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1</w:t>
      </w:r>
      <w:r w:rsidR="00246F37">
        <w:rPr>
          <w:rFonts w:ascii="Times New Roman" w:hAnsi="Times New Roman" w:cs="Times New Roman"/>
          <w:b/>
        </w:rPr>
        <w:t>6</w:t>
      </w:r>
      <w:r w:rsidRPr="000915EF">
        <w:rPr>
          <w:rFonts w:ascii="Times New Roman" w:hAnsi="Times New Roman" w:cs="Times New Roman"/>
          <w:b/>
        </w:rPr>
        <w:t>. Contenuto della Busta “B- Offerta economica”</w:t>
      </w:r>
    </w:p>
    <w:p w:rsidR="00E83D43" w:rsidRDefault="00DD741A" w:rsidP="00E71241">
      <w:pPr>
        <w:spacing w:after="0" w:line="360" w:lineRule="auto"/>
        <w:jc w:val="both"/>
        <w:rPr>
          <w:rFonts w:ascii="Times New Roman" w:hAnsi="Times New Roman" w:cs="Times New Roman"/>
        </w:rPr>
      </w:pPr>
      <w:r>
        <w:rPr>
          <w:rFonts w:ascii="Times New Roman" w:hAnsi="Times New Roman" w:cs="Times New Roman"/>
        </w:rPr>
        <w:t>L</w:t>
      </w:r>
      <w:r w:rsidR="00014811" w:rsidRPr="000915EF">
        <w:rPr>
          <w:rFonts w:ascii="Times New Roman" w:hAnsi="Times New Roman" w:cs="Times New Roman"/>
        </w:rPr>
        <w:t>a busta “B- Offerta economica” dev</w:t>
      </w:r>
      <w:r w:rsidR="004253D8">
        <w:rPr>
          <w:rFonts w:ascii="Times New Roman" w:hAnsi="Times New Roman" w:cs="Times New Roman"/>
        </w:rPr>
        <w:t>e contenere al suo interno</w:t>
      </w:r>
      <w:r w:rsidR="00014811" w:rsidRPr="000915EF">
        <w:rPr>
          <w:rFonts w:ascii="Times New Roman" w:hAnsi="Times New Roman" w:cs="Times New Roman"/>
        </w:rPr>
        <w:t>, a pena di esclusione d</w:t>
      </w:r>
      <w:r w:rsidR="00412A4B">
        <w:rPr>
          <w:rFonts w:ascii="Times New Roman" w:hAnsi="Times New Roman" w:cs="Times New Roman"/>
        </w:rPr>
        <w:t xml:space="preserve">alla gara, </w:t>
      </w:r>
      <w:r w:rsidR="00014811" w:rsidRPr="000915EF">
        <w:rPr>
          <w:rFonts w:ascii="Times New Roman" w:hAnsi="Times New Roman" w:cs="Times New Roman"/>
        </w:rPr>
        <w:t>dichiarazione sottoscritta dal legale rappresentante o da un suo procuratore,</w:t>
      </w:r>
      <w:r w:rsidR="00D043AD">
        <w:rPr>
          <w:rFonts w:ascii="Times New Roman" w:hAnsi="Times New Roman" w:cs="Times New Roman"/>
        </w:rPr>
        <w:t xml:space="preserve"> </w:t>
      </w:r>
      <w:r w:rsidR="008829DB" w:rsidRPr="000915EF">
        <w:rPr>
          <w:rFonts w:ascii="Times New Roman" w:hAnsi="Times New Roman" w:cs="Times New Roman"/>
          <w:bCs/>
          <w:color w:val="000000"/>
        </w:rPr>
        <w:t>redatta prefe</w:t>
      </w:r>
      <w:r w:rsidR="008829DB">
        <w:rPr>
          <w:rFonts w:ascii="Times New Roman" w:hAnsi="Times New Roman" w:cs="Times New Roman"/>
          <w:bCs/>
          <w:color w:val="000000"/>
        </w:rPr>
        <w:t xml:space="preserve">ribilmente sull’allegato “MOD. </w:t>
      </w:r>
      <w:r w:rsidR="004A42D3">
        <w:rPr>
          <w:rFonts w:ascii="Times New Roman" w:hAnsi="Times New Roman" w:cs="Times New Roman"/>
          <w:bCs/>
          <w:color w:val="000000"/>
        </w:rPr>
        <w:t>4</w:t>
      </w:r>
      <w:r w:rsidR="00012E3F">
        <w:rPr>
          <w:rFonts w:ascii="Times New Roman" w:hAnsi="Times New Roman" w:cs="Times New Roman"/>
          <w:bCs/>
          <w:color w:val="000000"/>
        </w:rPr>
        <w:t xml:space="preserve">” </w:t>
      </w:r>
      <w:r w:rsidR="008829DB" w:rsidRPr="000915EF">
        <w:rPr>
          <w:rFonts w:ascii="Times New Roman" w:hAnsi="Times New Roman" w:cs="Times New Roman"/>
          <w:bCs/>
          <w:color w:val="000000"/>
        </w:rPr>
        <w:t xml:space="preserve">predisposto da </w:t>
      </w:r>
      <w:proofErr w:type="gramStart"/>
      <w:r w:rsidR="008829DB" w:rsidRPr="000915EF">
        <w:rPr>
          <w:rFonts w:ascii="Times New Roman" w:hAnsi="Times New Roman" w:cs="Times New Roman"/>
          <w:bCs/>
          <w:color w:val="000000"/>
        </w:rPr>
        <w:t>questa</w:t>
      </w:r>
      <w:proofErr w:type="gramEnd"/>
      <w:r w:rsidR="008829DB" w:rsidRPr="000915EF">
        <w:rPr>
          <w:rFonts w:ascii="Times New Roman" w:hAnsi="Times New Roman" w:cs="Times New Roman"/>
          <w:bCs/>
          <w:color w:val="000000"/>
        </w:rPr>
        <w:t xml:space="preserve"> amministrazione o conforme ad esso</w:t>
      </w:r>
      <w:r w:rsidR="008829DB">
        <w:rPr>
          <w:rFonts w:ascii="Times New Roman" w:hAnsi="Times New Roman" w:cs="Times New Roman"/>
        </w:rPr>
        <w:t xml:space="preserve">, </w:t>
      </w:r>
      <w:r w:rsidR="00014811" w:rsidRPr="000915EF">
        <w:rPr>
          <w:rFonts w:ascii="Times New Roman" w:hAnsi="Times New Roman" w:cs="Times New Roman"/>
        </w:rPr>
        <w:t xml:space="preserve">contenente l’indicazione del prezzo </w:t>
      </w:r>
      <w:r w:rsidR="007216E1">
        <w:rPr>
          <w:rFonts w:ascii="Times New Roman" w:hAnsi="Times New Roman" w:cs="Times New Roman"/>
        </w:rPr>
        <w:t>offerto per</w:t>
      </w:r>
      <w:r w:rsidR="00014811" w:rsidRPr="000915EF">
        <w:rPr>
          <w:rFonts w:ascii="Times New Roman" w:hAnsi="Times New Roman" w:cs="Times New Roman"/>
        </w:rPr>
        <w:t xml:space="preserve"> l’</w:t>
      </w:r>
      <w:r w:rsidR="00F06F67">
        <w:rPr>
          <w:rFonts w:ascii="Times New Roman" w:hAnsi="Times New Roman" w:cs="Times New Roman"/>
        </w:rPr>
        <w:t>affidamento del servizio</w:t>
      </w:r>
      <w:r w:rsidR="007216E1">
        <w:rPr>
          <w:rFonts w:ascii="Times New Roman" w:hAnsi="Times New Roman" w:cs="Times New Roman"/>
        </w:rPr>
        <w:t>,</w:t>
      </w:r>
      <w:r w:rsidR="00014811" w:rsidRPr="000915EF">
        <w:rPr>
          <w:rFonts w:ascii="Times New Roman" w:hAnsi="Times New Roman" w:cs="Times New Roman"/>
        </w:rPr>
        <w:t xml:space="preserve"> inferiore al prezzo complessivo dell’appalto, </w:t>
      </w:r>
      <w:r w:rsidR="007216E1">
        <w:rPr>
          <w:rFonts w:ascii="Times New Roman" w:hAnsi="Times New Roman" w:cs="Times New Roman"/>
        </w:rPr>
        <w:t xml:space="preserve">espresso in cifra di </w:t>
      </w:r>
      <w:r w:rsidR="00014811" w:rsidRPr="000915EF">
        <w:rPr>
          <w:rFonts w:ascii="Times New Roman" w:hAnsi="Times New Roman" w:cs="Times New Roman"/>
        </w:rPr>
        <w:t xml:space="preserve">ribasso percentuale, </w:t>
      </w:r>
      <w:r w:rsidR="007216E1">
        <w:rPr>
          <w:rFonts w:ascii="Times New Roman" w:hAnsi="Times New Roman" w:cs="Times New Roman"/>
        </w:rPr>
        <w:t>in cifre ed in lettere.</w:t>
      </w:r>
      <w:r w:rsidR="00014811" w:rsidRPr="000915EF">
        <w:rPr>
          <w:rFonts w:ascii="Times New Roman" w:hAnsi="Times New Roman" w:cs="Times New Roman"/>
        </w:rPr>
        <w:t xml:space="preserve"> </w:t>
      </w:r>
    </w:p>
    <w:p w:rsidR="00487401" w:rsidRPr="00412A4B" w:rsidRDefault="007216E1" w:rsidP="00412A4B">
      <w:pPr>
        <w:spacing w:after="0" w:line="360" w:lineRule="auto"/>
        <w:jc w:val="both"/>
        <w:rPr>
          <w:rFonts w:ascii="Times New Roman" w:hAnsi="Times New Roman" w:cs="Times New Roman"/>
        </w:rPr>
      </w:pPr>
      <w:r w:rsidRPr="007216E1">
        <w:rPr>
          <w:rFonts w:ascii="Times New Roman" w:hAnsi="Times New Roman" w:cs="Times New Roman"/>
        </w:rPr>
        <w:t>N</w:t>
      </w:r>
      <w:r w:rsidR="00014811" w:rsidRPr="007216E1">
        <w:rPr>
          <w:rFonts w:ascii="Times New Roman" w:hAnsi="Times New Roman" w:cs="Times New Roman"/>
        </w:rPr>
        <w:t xml:space="preserve">on saranno ammesse e </w:t>
      </w:r>
      <w:proofErr w:type="gramStart"/>
      <w:r w:rsidR="00014811" w:rsidRPr="007216E1">
        <w:rPr>
          <w:rFonts w:ascii="Times New Roman" w:hAnsi="Times New Roman" w:cs="Times New Roman"/>
        </w:rPr>
        <w:t>verranno</w:t>
      </w:r>
      <w:proofErr w:type="gramEnd"/>
      <w:r w:rsidR="00014811" w:rsidRPr="007216E1">
        <w:rPr>
          <w:rFonts w:ascii="Times New Roman" w:hAnsi="Times New Roman" w:cs="Times New Roman"/>
        </w:rPr>
        <w:t xml:space="preserve"> pertanto escluse le offerte plurime condizionate, alternative o espresse in aumento rispetto all’importo a base di gara.</w:t>
      </w:r>
    </w:p>
    <w:p w:rsidR="00911061" w:rsidRPr="00DD741A" w:rsidRDefault="001C6A94" w:rsidP="001C6A94">
      <w:pPr>
        <w:autoSpaceDE w:val="0"/>
        <w:autoSpaceDN w:val="0"/>
        <w:adjustRightInd w:val="0"/>
        <w:spacing w:after="0" w:line="360" w:lineRule="auto"/>
        <w:jc w:val="both"/>
        <w:rPr>
          <w:rFonts w:ascii="Times New Roman" w:hAnsi="Times New Roman" w:cs="Times New Roman"/>
        </w:rPr>
      </w:pPr>
      <w:r w:rsidRPr="00DD741A">
        <w:rPr>
          <w:rFonts w:ascii="Times New Roman" w:hAnsi="Times New Roman" w:cs="Times New Roman"/>
        </w:rPr>
        <w:t xml:space="preserve">L’offerta </w:t>
      </w:r>
      <w:proofErr w:type="gramStart"/>
      <w:r w:rsidRPr="00DD741A">
        <w:rPr>
          <w:rFonts w:ascii="Times New Roman" w:hAnsi="Times New Roman" w:cs="Times New Roman"/>
        </w:rPr>
        <w:t>economica,</w:t>
      </w:r>
      <w:proofErr w:type="gramEnd"/>
      <w:r w:rsidRPr="00DD741A">
        <w:rPr>
          <w:rFonts w:ascii="Times New Roman" w:hAnsi="Times New Roman" w:cs="Times New Roman"/>
        </w:rPr>
        <w:t xml:space="preserve"> deve essere sottoscritta dal legale rappresentante/procuratore dell’impresa concorrente in forma singola o del Consorzio di cui all’art. 34, comma 1 </w:t>
      </w:r>
      <w:proofErr w:type="spellStart"/>
      <w:proofErr w:type="gramStart"/>
      <w:r w:rsidRPr="00DD741A">
        <w:rPr>
          <w:rFonts w:ascii="Times New Roman" w:hAnsi="Times New Roman" w:cs="Times New Roman"/>
        </w:rPr>
        <w:t>lett</w:t>
      </w:r>
      <w:proofErr w:type="spellEnd"/>
      <w:r w:rsidRPr="00DD741A">
        <w:rPr>
          <w:rFonts w:ascii="Times New Roman" w:hAnsi="Times New Roman" w:cs="Times New Roman"/>
        </w:rPr>
        <w:t>.</w:t>
      </w:r>
      <w:proofErr w:type="gramEnd"/>
      <w:r w:rsidRPr="00DD741A">
        <w:rPr>
          <w:rFonts w:ascii="Times New Roman" w:hAnsi="Times New Roman" w:cs="Times New Roman"/>
        </w:rPr>
        <w:t xml:space="preserve"> b) e c) del Codice dei Contratti.</w:t>
      </w:r>
    </w:p>
    <w:p w:rsidR="001C6A94" w:rsidRPr="00DD741A" w:rsidRDefault="001C6A94" w:rsidP="00012E3F">
      <w:pPr>
        <w:autoSpaceDE w:val="0"/>
        <w:autoSpaceDN w:val="0"/>
        <w:adjustRightInd w:val="0"/>
        <w:spacing w:after="0" w:line="360" w:lineRule="auto"/>
        <w:jc w:val="both"/>
        <w:rPr>
          <w:rFonts w:ascii="Times New Roman" w:hAnsi="Times New Roman" w:cs="Times New Roman"/>
        </w:rPr>
      </w:pPr>
      <w:r w:rsidRPr="00DD741A">
        <w:rPr>
          <w:rFonts w:ascii="Times New Roman" w:hAnsi="Times New Roman" w:cs="Times New Roman"/>
        </w:rPr>
        <w:t xml:space="preserve">L’offerta economica dovrà rimanere fissa </w:t>
      </w:r>
      <w:proofErr w:type="gramStart"/>
      <w:r w:rsidRPr="00DD741A">
        <w:rPr>
          <w:rFonts w:ascii="Times New Roman" w:hAnsi="Times New Roman" w:cs="Times New Roman"/>
        </w:rPr>
        <w:t>ed</w:t>
      </w:r>
      <w:proofErr w:type="gramEnd"/>
      <w:r w:rsidRPr="00DD741A">
        <w:rPr>
          <w:rFonts w:ascii="Times New Roman" w:hAnsi="Times New Roman" w:cs="Times New Roman"/>
        </w:rPr>
        <w:t xml:space="preserve"> invariabile a tutti gli effetti per un periodo di 180</w:t>
      </w:r>
      <w:r w:rsidR="00012E3F" w:rsidRPr="00DD741A">
        <w:rPr>
          <w:rFonts w:ascii="Times New Roman" w:hAnsi="Times New Roman" w:cs="Times New Roman"/>
        </w:rPr>
        <w:t xml:space="preserve"> </w:t>
      </w:r>
      <w:r w:rsidRPr="00DD741A">
        <w:rPr>
          <w:rFonts w:ascii="Times New Roman" w:hAnsi="Times New Roman" w:cs="Times New Roman"/>
        </w:rPr>
        <w:t>giorni consecutivi dalla data di presentazione della stessa.</w:t>
      </w:r>
    </w:p>
    <w:p w:rsidR="001C6A94" w:rsidRPr="00487401" w:rsidRDefault="001C6A94" w:rsidP="001C6A94">
      <w:pPr>
        <w:autoSpaceDE w:val="0"/>
        <w:autoSpaceDN w:val="0"/>
        <w:adjustRightInd w:val="0"/>
        <w:spacing w:after="0" w:line="240" w:lineRule="auto"/>
        <w:jc w:val="both"/>
        <w:rPr>
          <w:rFonts w:ascii="Times New Roman" w:hAnsi="Times New Roman" w:cs="Times New Roman"/>
        </w:rPr>
      </w:pPr>
    </w:p>
    <w:p w:rsidR="00911061"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17. Procedura di aggiudicazione </w:t>
      </w:r>
    </w:p>
    <w:p w:rsidR="00911061" w:rsidRPr="000915EF" w:rsidRDefault="00014811" w:rsidP="00E71241">
      <w:pPr>
        <w:spacing w:after="0" w:line="360" w:lineRule="auto"/>
        <w:jc w:val="both"/>
        <w:rPr>
          <w:rFonts w:ascii="Times New Roman" w:hAnsi="Times New Roman" w:cs="Times New Roman"/>
        </w:rPr>
      </w:pPr>
      <w:proofErr w:type="gramStart"/>
      <w:r w:rsidRPr="000915EF">
        <w:rPr>
          <w:rFonts w:ascii="Times New Roman" w:hAnsi="Times New Roman" w:cs="Times New Roman"/>
          <w:b/>
        </w:rPr>
        <w:t>17.1.Apertura</w:t>
      </w:r>
      <w:proofErr w:type="gramEnd"/>
      <w:r w:rsidRPr="000915EF">
        <w:rPr>
          <w:rFonts w:ascii="Times New Roman" w:hAnsi="Times New Roman" w:cs="Times New Roman"/>
          <w:b/>
        </w:rPr>
        <w:t xml:space="preserve"> dei plichi e verifica della documentazione amministrativa</w:t>
      </w:r>
      <w:r w:rsidRPr="000915EF">
        <w:rPr>
          <w:rFonts w:ascii="Times New Roman" w:hAnsi="Times New Roman" w:cs="Times New Roman"/>
        </w:rPr>
        <w:t xml:space="preserve"> </w:t>
      </w:r>
    </w:p>
    <w:p w:rsidR="00B74B3B" w:rsidRPr="00642D86" w:rsidRDefault="00014811" w:rsidP="00380E74">
      <w:pPr>
        <w:spacing w:after="0" w:line="360" w:lineRule="auto"/>
        <w:jc w:val="both"/>
        <w:rPr>
          <w:rFonts w:ascii="Times New Roman" w:hAnsi="Times New Roman" w:cs="Times New Roman"/>
          <w:sz w:val="24"/>
          <w:szCs w:val="24"/>
        </w:rPr>
      </w:pPr>
      <w:r w:rsidRPr="00642D86">
        <w:rPr>
          <w:rFonts w:ascii="Times New Roman" w:hAnsi="Times New Roman" w:cs="Times New Roman"/>
          <w:sz w:val="24"/>
          <w:szCs w:val="24"/>
        </w:rPr>
        <w:t>La gara avrà luogo presso</w:t>
      </w:r>
      <w:r w:rsidR="00CC79AA" w:rsidRPr="00642D86">
        <w:rPr>
          <w:rFonts w:ascii="Times New Roman" w:hAnsi="Times New Roman" w:cs="Times New Roman"/>
          <w:sz w:val="24"/>
          <w:szCs w:val="24"/>
        </w:rPr>
        <w:t xml:space="preserve"> la sede dell’Autorità Portuale di Augusta, </w:t>
      </w:r>
      <w:r w:rsidRPr="00642D86">
        <w:rPr>
          <w:rFonts w:ascii="Times New Roman" w:hAnsi="Times New Roman" w:cs="Times New Roman"/>
          <w:sz w:val="24"/>
          <w:szCs w:val="24"/>
        </w:rPr>
        <w:t xml:space="preserve">il giorno </w:t>
      </w:r>
      <w:r w:rsidR="00944B4C">
        <w:rPr>
          <w:rFonts w:ascii="Times New Roman" w:hAnsi="Times New Roman" w:cs="Times New Roman"/>
          <w:sz w:val="24"/>
          <w:szCs w:val="24"/>
        </w:rPr>
        <w:t>30/07/2015</w:t>
      </w:r>
      <w:r w:rsidRPr="00642D86">
        <w:rPr>
          <w:rFonts w:ascii="Times New Roman" w:hAnsi="Times New Roman" w:cs="Times New Roman"/>
          <w:sz w:val="24"/>
          <w:szCs w:val="24"/>
        </w:rPr>
        <w:t>, alle ore</w:t>
      </w:r>
      <w:r w:rsidR="00CC79AA" w:rsidRPr="00642D86">
        <w:rPr>
          <w:rFonts w:ascii="Times New Roman" w:hAnsi="Times New Roman" w:cs="Times New Roman"/>
          <w:sz w:val="24"/>
          <w:szCs w:val="24"/>
        </w:rPr>
        <w:t xml:space="preserve"> </w:t>
      </w:r>
      <w:r w:rsidR="00944B4C">
        <w:rPr>
          <w:rFonts w:ascii="Times New Roman" w:hAnsi="Times New Roman" w:cs="Times New Roman"/>
          <w:sz w:val="24"/>
          <w:szCs w:val="24"/>
        </w:rPr>
        <w:t>10.00</w:t>
      </w:r>
      <w:r w:rsidR="00CC79AA" w:rsidRPr="00642D86">
        <w:rPr>
          <w:rFonts w:ascii="Times New Roman" w:hAnsi="Times New Roman" w:cs="Times New Roman"/>
          <w:sz w:val="24"/>
          <w:szCs w:val="24"/>
        </w:rPr>
        <w:t>,</w:t>
      </w:r>
      <w:r w:rsidRPr="00642D86">
        <w:rPr>
          <w:rFonts w:ascii="Times New Roman" w:hAnsi="Times New Roman" w:cs="Times New Roman"/>
          <w:sz w:val="24"/>
          <w:szCs w:val="24"/>
        </w:rPr>
        <w:t xml:space="preserve"> vi potranno partecipare i legali rappresentanti delle imprese interessate oppure persone munite di specifica delega, loro conferita da suddetti legali rappresentanti. Le operazioni di gara potranno essere aggiornate ad altra ora o ai giorni successivi. </w:t>
      </w:r>
      <w:r w:rsidR="00DD1554">
        <w:rPr>
          <w:rFonts w:ascii="Times New Roman" w:hAnsi="Times New Roman" w:cs="Times New Roman"/>
          <w:sz w:val="24"/>
          <w:szCs w:val="24"/>
        </w:rPr>
        <w:t>Delle</w:t>
      </w:r>
      <w:r w:rsidRPr="00642D86">
        <w:rPr>
          <w:rFonts w:ascii="Times New Roman" w:hAnsi="Times New Roman" w:cs="Times New Roman"/>
          <w:sz w:val="24"/>
          <w:szCs w:val="24"/>
        </w:rPr>
        <w:t xml:space="preserve"> successive sedute pubbliche </w:t>
      </w:r>
      <w:r w:rsidR="00C90083" w:rsidRPr="00642D86">
        <w:rPr>
          <w:rFonts w:ascii="Times New Roman" w:hAnsi="Times New Roman" w:cs="Times New Roman"/>
          <w:sz w:val="24"/>
          <w:szCs w:val="24"/>
        </w:rPr>
        <w:t>sar</w:t>
      </w:r>
      <w:r w:rsidR="00CC79AA" w:rsidRPr="00642D86">
        <w:rPr>
          <w:rFonts w:ascii="Times New Roman" w:hAnsi="Times New Roman" w:cs="Times New Roman"/>
          <w:sz w:val="24"/>
          <w:szCs w:val="24"/>
        </w:rPr>
        <w:t>à data comunicazione mediante pubblicazione di apposito avviso</w:t>
      </w:r>
      <w:r w:rsidR="00B74B3B" w:rsidRPr="00642D86">
        <w:rPr>
          <w:rFonts w:ascii="Times New Roman" w:hAnsi="Times New Roman" w:cs="Times New Roman"/>
          <w:sz w:val="24"/>
          <w:szCs w:val="24"/>
        </w:rPr>
        <w:t xml:space="preserve">, almeno 3 giorni prima della data </w:t>
      </w:r>
      <w:r w:rsidR="00B74B3B" w:rsidRPr="00642D86">
        <w:rPr>
          <w:rFonts w:ascii="Times New Roman" w:hAnsi="Times New Roman" w:cs="Times New Roman"/>
          <w:sz w:val="24"/>
          <w:szCs w:val="24"/>
        </w:rPr>
        <w:lastRenderedPageBreak/>
        <w:t>fissata,</w:t>
      </w:r>
      <w:r w:rsidR="00CC79AA" w:rsidRPr="00642D86">
        <w:rPr>
          <w:rFonts w:ascii="Times New Roman" w:hAnsi="Times New Roman" w:cs="Times New Roman"/>
          <w:sz w:val="24"/>
          <w:szCs w:val="24"/>
        </w:rPr>
        <w:t xml:space="preserve"> sul sito internet dell’Autorità Portuale, all’indirizzo </w:t>
      </w:r>
      <w:hyperlink r:id="rId16" w:history="1">
        <w:r w:rsidR="00DD1554" w:rsidRPr="00521393">
          <w:rPr>
            <w:rStyle w:val="Collegamentoipertestuale"/>
            <w:rFonts w:ascii="Times New Roman" w:hAnsi="Times New Roman" w:cs="Times New Roman"/>
            <w:sz w:val="24"/>
            <w:szCs w:val="24"/>
          </w:rPr>
          <w:t>www.portoaugusta.com</w:t>
        </w:r>
      </w:hyperlink>
      <w:r w:rsidR="00DD1554">
        <w:rPr>
          <w:rFonts w:ascii="Times New Roman" w:hAnsi="Times New Roman" w:cs="Times New Roman"/>
          <w:sz w:val="24"/>
          <w:szCs w:val="24"/>
        </w:rPr>
        <w:t xml:space="preserve"> sezione “Avvisi B</w:t>
      </w:r>
      <w:r w:rsidR="00642D86">
        <w:rPr>
          <w:rFonts w:ascii="Times New Roman" w:hAnsi="Times New Roman" w:cs="Times New Roman"/>
          <w:sz w:val="24"/>
          <w:szCs w:val="24"/>
        </w:rPr>
        <w:t>andi</w:t>
      </w:r>
      <w:r w:rsidR="00DD1554">
        <w:rPr>
          <w:rFonts w:ascii="Times New Roman" w:hAnsi="Times New Roman" w:cs="Times New Roman"/>
          <w:sz w:val="24"/>
          <w:szCs w:val="24"/>
        </w:rPr>
        <w:t xml:space="preserve"> Gare</w:t>
      </w:r>
      <w:bookmarkStart w:id="0" w:name="_GoBack"/>
      <w:bookmarkEnd w:id="0"/>
      <w:r w:rsidR="00642D86">
        <w:rPr>
          <w:rFonts w:ascii="Times New Roman" w:hAnsi="Times New Roman" w:cs="Times New Roman"/>
          <w:sz w:val="24"/>
          <w:szCs w:val="24"/>
        </w:rPr>
        <w:t>”, ovvero mediante comunicazione trasmessa a ciascun concorrente.</w:t>
      </w:r>
    </w:p>
    <w:p w:rsidR="00CC79AA" w:rsidRPr="00642D86" w:rsidRDefault="00CC79AA" w:rsidP="00380E74">
      <w:pPr>
        <w:spacing w:after="0" w:line="360" w:lineRule="auto"/>
        <w:jc w:val="both"/>
        <w:rPr>
          <w:rFonts w:ascii="Times New Roman" w:hAnsi="Times New Roman" w:cs="Times New Roman"/>
          <w:sz w:val="24"/>
          <w:szCs w:val="24"/>
        </w:rPr>
      </w:pPr>
      <w:r w:rsidRPr="00642D86">
        <w:rPr>
          <w:rFonts w:ascii="Times New Roman" w:hAnsi="Times New Roman" w:cs="Times New Roman"/>
          <w:sz w:val="24"/>
          <w:szCs w:val="24"/>
        </w:rPr>
        <w:t xml:space="preserve">Il soggetto deputato all’espletamento della gara, il giorno fissato per l’apertura delle </w:t>
      </w:r>
      <w:r w:rsidR="006477A9">
        <w:rPr>
          <w:rFonts w:ascii="Times New Roman" w:hAnsi="Times New Roman" w:cs="Times New Roman"/>
          <w:sz w:val="24"/>
          <w:szCs w:val="24"/>
        </w:rPr>
        <w:t>buste</w:t>
      </w:r>
      <w:r w:rsidRPr="00642D86">
        <w:rPr>
          <w:rFonts w:ascii="Times New Roman" w:hAnsi="Times New Roman" w:cs="Times New Roman"/>
          <w:sz w:val="24"/>
          <w:szCs w:val="24"/>
        </w:rPr>
        <w:t>, in seduta pubblica, sulla base della documentazione contenuta nella busta “A - Documentazio</w:t>
      </w:r>
      <w:r w:rsidR="00B74B3B" w:rsidRPr="00642D86">
        <w:rPr>
          <w:rFonts w:ascii="Times New Roman" w:hAnsi="Times New Roman" w:cs="Times New Roman"/>
          <w:sz w:val="24"/>
          <w:szCs w:val="24"/>
        </w:rPr>
        <w:t xml:space="preserve">ne amministrativa”, </w:t>
      </w:r>
      <w:proofErr w:type="gramStart"/>
      <w:r w:rsidR="00B74B3B" w:rsidRPr="00642D86">
        <w:rPr>
          <w:rFonts w:ascii="Times New Roman" w:hAnsi="Times New Roman" w:cs="Times New Roman"/>
          <w:sz w:val="24"/>
          <w:szCs w:val="24"/>
        </w:rPr>
        <w:t xml:space="preserve">procede </w:t>
      </w:r>
      <w:r w:rsidRPr="00642D86">
        <w:rPr>
          <w:rFonts w:ascii="Times New Roman" w:hAnsi="Times New Roman" w:cs="Times New Roman"/>
          <w:sz w:val="24"/>
          <w:szCs w:val="24"/>
        </w:rPr>
        <w:t>a verificare</w:t>
      </w:r>
      <w:proofErr w:type="gramEnd"/>
      <w:r w:rsidRPr="00642D86">
        <w:rPr>
          <w:rFonts w:ascii="Times New Roman" w:hAnsi="Times New Roman" w:cs="Times New Roman"/>
          <w:sz w:val="24"/>
          <w:szCs w:val="24"/>
        </w:rPr>
        <w:t xml:space="preserve"> la correttezza formale delle offerte e della documentazione</w:t>
      </w:r>
      <w:r w:rsidR="00B74B3B" w:rsidRPr="00642D86">
        <w:rPr>
          <w:rFonts w:ascii="Times New Roman" w:hAnsi="Times New Roman" w:cs="Times New Roman"/>
          <w:sz w:val="24"/>
          <w:szCs w:val="24"/>
        </w:rPr>
        <w:t xml:space="preserve"> contenuta all’interno del plico.</w:t>
      </w:r>
    </w:p>
    <w:p w:rsidR="00281495" w:rsidRPr="00642D86" w:rsidRDefault="00281495" w:rsidP="00E71241">
      <w:pPr>
        <w:spacing w:after="0" w:line="360" w:lineRule="auto"/>
        <w:jc w:val="both"/>
        <w:rPr>
          <w:rFonts w:ascii="Times New Roman" w:hAnsi="Times New Roman" w:cs="Times New Roman"/>
          <w:sz w:val="24"/>
          <w:szCs w:val="24"/>
        </w:rPr>
      </w:pPr>
    </w:p>
    <w:p w:rsidR="00A52357"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17.2. Apertura della busta “B-Offerta economica” </w:t>
      </w:r>
    </w:p>
    <w:p w:rsidR="003E5467"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Il soggetto deputato all’espletamento della gara procede poi, nella stessa seduta o in un eventuale successiva seduta pubblica all’apertura delle buste “B - Offerta economica” </w:t>
      </w:r>
      <w:proofErr w:type="gramStart"/>
      <w:r w:rsidRPr="00E0132B">
        <w:rPr>
          <w:rFonts w:ascii="Times New Roman" w:hAnsi="Times New Roman" w:cs="Times New Roman"/>
          <w:sz w:val="24"/>
          <w:szCs w:val="24"/>
        </w:rPr>
        <w:t>presentate</w:t>
      </w:r>
      <w:proofErr w:type="gramEnd"/>
      <w:r w:rsidRPr="00E0132B">
        <w:rPr>
          <w:rFonts w:ascii="Times New Roman" w:hAnsi="Times New Roman" w:cs="Times New Roman"/>
          <w:sz w:val="24"/>
          <w:szCs w:val="24"/>
        </w:rPr>
        <w:t xml:space="preserve"> dai concorrenti non esclusi dalla gara ed alla verifica della documentazione presentata in conformità a quanto previsto </w:t>
      </w:r>
      <w:r w:rsidR="00A52357" w:rsidRPr="00E0132B">
        <w:rPr>
          <w:rFonts w:ascii="Times New Roman" w:hAnsi="Times New Roman" w:cs="Times New Roman"/>
          <w:sz w:val="24"/>
          <w:szCs w:val="24"/>
        </w:rPr>
        <w:t>nel presente disciplinare</w:t>
      </w:r>
      <w:r w:rsidRPr="00E0132B">
        <w:rPr>
          <w:rFonts w:ascii="Times New Roman" w:hAnsi="Times New Roman" w:cs="Times New Roman"/>
          <w:sz w:val="24"/>
          <w:szCs w:val="24"/>
        </w:rPr>
        <w:t xml:space="preserve">, alla lettura dei </w:t>
      </w:r>
      <w:r w:rsidR="00CF1261" w:rsidRPr="00E0132B">
        <w:rPr>
          <w:rFonts w:ascii="Times New Roman" w:hAnsi="Times New Roman" w:cs="Times New Roman"/>
          <w:sz w:val="24"/>
          <w:szCs w:val="24"/>
        </w:rPr>
        <w:t>ribassi</w:t>
      </w:r>
      <w:r w:rsidRPr="00E0132B">
        <w:rPr>
          <w:rFonts w:ascii="Times New Roman" w:hAnsi="Times New Roman" w:cs="Times New Roman"/>
          <w:sz w:val="24"/>
          <w:szCs w:val="24"/>
        </w:rPr>
        <w:t xml:space="preserve"> offerti. </w:t>
      </w:r>
    </w:p>
    <w:p w:rsidR="004663D3"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Qualora il soggetto deputato all’espletamento della gara accerti, </w:t>
      </w:r>
      <w:proofErr w:type="gramStart"/>
      <w:r w:rsidRPr="00E0132B">
        <w:rPr>
          <w:rFonts w:ascii="Times New Roman" w:hAnsi="Times New Roman" w:cs="Times New Roman"/>
          <w:sz w:val="24"/>
          <w:szCs w:val="24"/>
        </w:rPr>
        <w:t>sulla base di</w:t>
      </w:r>
      <w:proofErr w:type="gramEnd"/>
      <w:r w:rsidRPr="00E0132B">
        <w:rPr>
          <w:rFonts w:ascii="Times New Roman" w:hAnsi="Times New Roman" w:cs="Times New Roman"/>
          <w:sz w:val="24"/>
          <w:szCs w:val="24"/>
        </w:rPr>
        <w:t xml:space="preserve"> univoci elementi, che vi sono offerte che non sono state formulate autonomamente, ovvero sono imputabili ad un unico centro decisionale procede ad escludere i concorrenti per i quali è accertata tale condizione;</w:t>
      </w:r>
    </w:p>
    <w:p w:rsidR="00CB5291"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Il soggetto deputato all’espletamento della gara individuerà le offerte anormalmente basse con le </w:t>
      </w:r>
      <w:proofErr w:type="gramStart"/>
      <w:r w:rsidRPr="00E0132B">
        <w:rPr>
          <w:rFonts w:ascii="Times New Roman" w:hAnsi="Times New Roman" w:cs="Times New Roman"/>
          <w:sz w:val="24"/>
          <w:szCs w:val="24"/>
        </w:rPr>
        <w:t>modalità</w:t>
      </w:r>
      <w:proofErr w:type="gramEnd"/>
      <w:r w:rsidRPr="00E0132B">
        <w:rPr>
          <w:rFonts w:ascii="Times New Roman" w:hAnsi="Times New Roman" w:cs="Times New Roman"/>
          <w:sz w:val="24"/>
          <w:szCs w:val="24"/>
        </w:rPr>
        <w:t xml:space="preserve"> di seguito indicate. Nel caso di un numero di almeno </w:t>
      </w:r>
      <w:r w:rsidR="00CB5291" w:rsidRPr="00E0132B">
        <w:rPr>
          <w:rFonts w:ascii="Times New Roman" w:hAnsi="Times New Roman" w:cs="Times New Roman"/>
          <w:sz w:val="24"/>
          <w:szCs w:val="24"/>
        </w:rPr>
        <w:t>dieci</w:t>
      </w:r>
      <w:r w:rsidRPr="00E0132B">
        <w:rPr>
          <w:rFonts w:ascii="Times New Roman" w:hAnsi="Times New Roman" w:cs="Times New Roman"/>
          <w:sz w:val="24"/>
          <w:szCs w:val="24"/>
        </w:rPr>
        <w:t xml:space="preserve"> offerte ammesse, saranno valutate quelle offerte che presentano </w:t>
      </w:r>
      <w:proofErr w:type="gramStart"/>
      <w:r w:rsidRPr="00E0132B">
        <w:rPr>
          <w:rFonts w:ascii="Times New Roman" w:hAnsi="Times New Roman" w:cs="Times New Roman"/>
          <w:sz w:val="24"/>
          <w:szCs w:val="24"/>
        </w:rPr>
        <w:t>un ribasso pari</w:t>
      </w:r>
      <w:proofErr w:type="gramEnd"/>
      <w:r w:rsidRPr="00E0132B">
        <w:rPr>
          <w:rFonts w:ascii="Times New Roman" w:hAnsi="Times New Roman" w:cs="Times New Roman"/>
          <w:sz w:val="24"/>
          <w:szCs w:val="24"/>
        </w:rPr>
        <w:t xml:space="preserve"> o superiore alla media aritmetica dei ribassi percentuali di tutte le offerte ammesse, con esclusione del dieci per cento, arrotondato all'unità superiore, rispettivamente delle offerte di maggior ribasso e di quelle di minor ribasso, incrementata dello scarto medio aritmetico dei ribassi percentuali che superano la predetta media (art. 86</w:t>
      </w:r>
      <w:proofErr w:type="gramStart"/>
      <w:r w:rsidRPr="00E0132B">
        <w:rPr>
          <w:rFonts w:ascii="Times New Roman" w:hAnsi="Times New Roman" w:cs="Times New Roman"/>
          <w:sz w:val="24"/>
          <w:szCs w:val="24"/>
        </w:rPr>
        <w:t xml:space="preserve"> ,</w:t>
      </w:r>
      <w:proofErr w:type="gramEnd"/>
      <w:r w:rsidRPr="00E0132B">
        <w:rPr>
          <w:rFonts w:ascii="Times New Roman" w:hAnsi="Times New Roman" w:cs="Times New Roman"/>
          <w:sz w:val="24"/>
          <w:szCs w:val="24"/>
        </w:rPr>
        <w:t xml:space="preserve"> commi 1 e 4, del Codice). In caso di offerte con ribassi uguali si applica l’art. 121 del Regolamento. Nel caso, invece, in cui il numero delle offerte ammesse sia inferiore a </w:t>
      </w:r>
      <w:r w:rsidR="00CB5291" w:rsidRPr="00E0132B">
        <w:rPr>
          <w:rFonts w:ascii="Times New Roman" w:hAnsi="Times New Roman" w:cs="Times New Roman"/>
          <w:sz w:val="24"/>
          <w:szCs w:val="24"/>
        </w:rPr>
        <w:t>dieci</w:t>
      </w:r>
      <w:r w:rsidRPr="00E0132B">
        <w:rPr>
          <w:rFonts w:ascii="Times New Roman" w:hAnsi="Times New Roman" w:cs="Times New Roman"/>
          <w:sz w:val="24"/>
          <w:szCs w:val="24"/>
        </w:rPr>
        <w:t xml:space="preserve">, si procede ai sensi dell’art. 86, comma </w:t>
      </w:r>
      <w:proofErr w:type="gramStart"/>
      <w:r w:rsidRPr="00E0132B">
        <w:rPr>
          <w:rFonts w:ascii="Times New Roman" w:hAnsi="Times New Roman" w:cs="Times New Roman"/>
          <w:sz w:val="24"/>
          <w:szCs w:val="24"/>
        </w:rPr>
        <w:t>3</w:t>
      </w:r>
      <w:proofErr w:type="gramEnd"/>
      <w:r w:rsidRPr="00E0132B">
        <w:rPr>
          <w:rFonts w:ascii="Times New Roman" w:hAnsi="Times New Roman" w:cs="Times New Roman"/>
          <w:sz w:val="24"/>
          <w:szCs w:val="24"/>
        </w:rPr>
        <w:t xml:space="preserve">, del Codice. </w:t>
      </w:r>
    </w:p>
    <w:p w:rsidR="00CB5291" w:rsidRPr="00E0132B" w:rsidRDefault="00CB529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Si</w:t>
      </w:r>
      <w:r w:rsidR="00014811" w:rsidRPr="00E0132B">
        <w:rPr>
          <w:rFonts w:ascii="Times New Roman" w:hAnsi="Times New Roman" w:cs="Times New Roman"/>
          <w:sz w:val="24"/>
          <w:szCs w:val="24"/>
        </w:rPr>
        <w:t xml:space="preserve"> procede, ai sensi degli articoli </w:t>
      </w:r>
      <w:proofErr w:type="gramStart"/>
      <w:r w:rsidR="00014811" w:rsidRPr="00E0132B">
        <w:rPr>
          <w:rFonts w:ascii="Times New Roman" w:hAnsi="Times New Roman" w:cs="Times New Roman"/>
          <w:sz w:val="24"/>
          <w:szCs w:val="24"/>
        </w:rPr>
        <w:t>87</w:t>
      </w:r>
      <w:proofErr w:type="gramEnd"/>
      <w:r w:rsidR="00014811" w:rsidRPr="00E0132B">
        <w:rPr>
          <w:rFonts w:ascii="Times New Roman" w:hAnsi="Times New Roman" w:cs="Times New Roman"/>
          <w:sz w:val="24"/>
          <w:szCs w:val="24"/>
        </w:rPr>
        <w:t xml:space="preserve"> e 88, del Codice, alla verifica della congruità dell’offerta con la procedura illustrata nel prosieguo. </w:t>
      </w:r>
    </w:p>
    <w:p w:rsidR="00CB5291"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La verifica delle offerte anormalmente basse avviene: </w:t>
      </w:r>
    </w:p>
    <w:p w:rsidR="00CB5291"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a) iniziando dalla prima migliore offerta</w:t>
      </w:r>
      <w:r w:rsidR="00CB5291" w:rsidRPr="00E0132B">
        <w:rPr>
          <w:rFonts w:ascii="Times New Roman" w:hAnsi="Times New Roman" w:cs="Times New Roman"/>
          <w:sz w:val="24"/>
          <w:szCs w:val="24"/>
        </w:rPr>
        <w:t xml:space="preserve"> </w:t>
      </w:r>
      <w:r w:rsidR="0059348F" w:rsidRPr="00E0132B">
        <w:rPr>
          <w:rFonts w:ascii="Times New Roman" w:hAnsi="Times New Roman" w:cs="Times New Roman"/>
          <w:sz w:val="24"/>
          <w:szCs w:val="24"/>
        </w:rPr>
        <w:t>(</w:t>
      </w:r>
      <w:r w:rsidR="00CB5291" w:rsidRPr="00E0132B">
        <w:rPr>
          <w:rFonts w:ascii="Times New Roman" w:hAnsi="Times New Roman" w:cs="Times New Roman"/>
          <w:sz w:val="24"/>
          <w:szCs w:val="24"/>
        </w:rPr>
        <w:t>o contemporaneamente</w:t>
      </w:r>
      <w:r w:rsidR="0059348F" w:rsidRPr="00E0132B">
        <w:rPr>
          <w:rFonts w:ascii="Times New Roman" w:hAnsi="Times New Roman" w:cs="Times New Roman"/>
          <w:sz w:val="24"/>
          <w:szCs w:val="24"/>
        </w:rPr>
        <w:t xml:space="preserve"> per la prima e la seconda)</w:t>
      </w:r>
      <w:r w:rsidRPr="00E0132B">
        <w:rPr>
          <w:rFonts w:ascii="Times New Roman" w:hAnsi="Times New Roman" w:cs="Times New Roman"/>
          <w:sz w:val="24"/>
          <w:szCs w:val="24"/>
        </w:rPr>
        <w:t>, qualora questa sia esclusa alla conclusione del procedimento di verifica,</w:t>
      </w:r>
      <w:r w:rsidR="0059348F" w:rsidRPr="00E0132B">
        <w:rPr>
          <w:rFonts w:ascii="Times New Roman" w:hAnsi="Times New Roman" w:cs="Times New Roman"/>
          <w:sz w:val="24"/>
          <w:szCs w:val="24"/>
        </w:rPr>
        <w:t xml:space="preserve"> si procederà</w:t>
      </w:r>
      <w:r w:rsidRPr="00E0132B">
        <w:rPr>
          <w:rFonts w:ascii="Times New Roman" w:hAnsi="Times New Roman" w:cs="Times New Roman"/>
          <w:sz w:val="24"/>
          <w:szCs w:val="24"/>
        </w:rPr>
        <w:t xml:space="preserve"> nella stessa maniera progressivamente nei confronti delle successive migliori offerte, fino </w:t>
      </w:r>
      <w:proofErr w:type="gramStart"/>
      <w:r w:rsidRPr="00E0132B">
        <w:rPr>
          <w:rFonts w:ascii="Times New Roman" w:hAnsi="Times New Roman" w:cs="Times New Roman"/>
          <w:sz w:val="24"/>
          <w:szCs w:val="24"/>
        </w:rPr>
        <w:t>ad</w:t>
      </w:r>
      <w:proofErr w:type="gramEnd"/>
      <w:r w:rsidRPr="00E0132B">
        <w:rPr>
          <w:rFonts w:ascii="Times New Roman" w:hAnsi="Times New Roman" w:cs="Times New Roman"/>
          <w:sz w:val="24"/>
          <w:szCs w:val="24"/>
        </w:rPr>
        <w:t xml:space="preserve"> individuare la migliore offerta non giudicata anomala in quanto adeguatamente giustificata e alla conseguente proclamazione dell’aggiudicazione provvisoria; in presenza di due o più offerte uguali la verifica di queste avviene contemporaneamente; qualora la verifica sia conclusa positivamente per tutte le offerte uguali, si procede all’aggiudicazione provvisoria mediante sorteggio tra le stesse</w:t>
      </w:r>
      <w:r w:rsidR="00CB5291" w:rsidRPr="00E0132B">
        <w:rPr>
          <w:rFonts w:ascii="Times New Roman" w:hAnsi="Times New Roman" w:cs="Times New Roman"/>
          <w:sz w:val="24"/>
          <w:szCs w:val="24"/>
        </w:rPr>
        <w:t xml:space="preserve">. </w:t>
      </w:r>
    </w:p>
    <w:p w:rsidR="008C389E" w:rsidRPr="00E0132B" w:rsidRDefault="008C389E"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lastRenderedPageBreak/>
        <w:t>Si procederà:</w:t>
      </w:r>
    </w:p>
    <w:p w:rsidR="004663D3"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1. richiedendo per iscritto a ciascun offerente, titolare di offerta ai sensi della precedente lettera a), di presentare le giustificazioni; nella richiesta la Stazione appaltante può indicare le </w:t>
      </w:r>
      <w:proofErr w:type="gramStart"/>
      <w:r w:rsidRPr="00E0132B">
        <w:rPr>
          <w:rFonts w:ascii="Times New Roman" w:hAnsi="Times New Roman" w:cs="Times New Roman"/>
          <w:sz w:val="24"/>
          <w:szCs w:val="24"/>
        </w:rPr>
        <w:t>componenti</w:t>
      </w:r>
      <w:proofErr w:type="gramEnd"/>
      <w:r w:rsidRPr="00E0132B">
        <w:rPr>
          <w:rFonts w:ascii="Times New Roman" w:hAnsi="Times New Roman" w:cs="Times New Roman"/>
          <w:sz w:val="24"/>
          <w:szCs w:val="24"/>
        </w:rPr>
        <w:t xml:space="preserve"> dell'offerta ritenute anormalmente basse ed invitare l’offerente a fornire tutte le gi</w:t>
      </w:r>
      <w:r w:rsidR="0059348F" w:rsidRPr="00E0132B">
        <w:rPr>
          <w:rFonts w:ascii="Times New Roman" w:hAnsi="Times New Roman" w:cs="Times New Roman"/>
          <w:sz w:val="24"/>
          <w:szCs w:val="24"/>
        </w:rPr>
        <w:t xml:space="preserve">ustificazioni che ritenga utili. </w:t>
      </w:r>
    </w:p>
    <w:p w:rsidR="004663D3"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 2. all'offerente è assegnato un termine perentorio di 15 (quindici) giorni dal ricevimento della richiesta per la presentazione, in forma scritta, delle giustificazioni; </w:t>
      </w:r>
    </w:p>
    <w:p w:rsidR="004663D3"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3. la stazione appaltante, esamina gli elementi costitutivi dell'offerta tenendo conto delle giustificazioni fornite, e ove non le ritenga sufficienti </w:t>
      </w:r>
      <w:proofErr w:type="gramStart"/>
      <w:r w:rsidRPr="00E0132B">
        <w:rPr>
          <w:rFonts w:ascii="Times New Roman" w:hAnsi="Times New Roman" w:cs="Times New Roman"/>
          <w:sz w:val="24"/>
          <w:szCs w:val="24"/>
        </w:rPr>
        <w:t>ad</w:t>
      </w:r>
      <w:proofErr w:type="gramEnd"/>
      <w:r w:rsidRPr="00E0132B">
        <w:rPr>
          <w:rFonts w:ascii="Times New Roman" w:hAnsi="Times New Roman" w:cs="Times New Roman"/>
          <w:sz w:val="24"/>
          <w:szCs w:val="24"/>
        </w:rPr>
        <w:t xml:space="preserve"> escludere l'incongruità dell'offerta, chiede per iscritto ulteriori precisazioni; </w:t>
      </w:r>
    </w:p>
    <w:p w:rsidR="004663D3"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4. all’offerente è assegnato un termine perentorio di 5 (cinque) giorni dal ricevimento della richiesta per la presentazione, in form</w:t>
      </w:r>
      <w:r w:rsidR="004663D3" w:rsidRPr="00E0132B">
        <w:rPr>
          <w:rFonts w:ascii="Times New Roman" w:hAnsi="Times New Roman" w:cs="Times New Roman"/>
          <w:sz w:val="24"/>
          <w:szCs w:val="24"/>
        </w:rPr>
        <w:t>a scritta, delle precisazioni;</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5. la stazione appaltante, esamina gli elementi costitutivi dell'offerta tenendo conto delle precisazioni fornite; </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6. prima di escludere l'offerta, ritenuta eccessivamente bassa, la Stazione appaltante convoca l'offerente con un anticipo di almeno 3 (tre) giorni lavorativi e lo invita a indicare ogni elemento che ritenga utile;</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7. la Stazione appaltante può escludere l’offerta, a prescindere dalle giustificazioni e dall’audizione dell’offerente qualora questi:</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 a) non presenti le giustificazioni entro il termine</w:t>
      </w:r>
      <w:r w:rsidR="00281495" w:rsidRPr="00E0132B">
        <w:rPr>
          <w:rFonts w:ascii="Times New Roman" w:hAnsi="Times New Roman" w:cs="Times New Roman"/>
          <w:sz w:val="24"/>
          <w:szCs w:val="24"/>
        </w:rPr>
        <w:t xml:space="preserve"> suindicati</w:t>
      </w:r>
      <w:r w:rsidRPr="00E0132B">
        <w:rPr>
          <w:rFonts w:ascii="Times New Roman" w:hAnsi="Times New Roman" w:cs="Times New Roman"/>
          <w:sz w:val="24"/>
          <w:szCs w:val="24"/>
        </w:rPr>
        <w:t>;</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 b) non si presenti all’ora</w:t>
      </w:r>
      <w:r w:rsidR="00785959" w:rsidRPr="00E0132B">
        <w:rPr>
          <w:rFonts w:ascii="Times New Roman" w:hAnsi="Times New Roman" w:cs="Times New Roman"/>
          <w:sz w:val="24"/>
          <w:szCs w:val="24"/>
        </w:rPr>
        <w:t xml:space="preserve"> e al giorno della convocazione.</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8. fuori dai casi di cui all</w:t>
      </w:r>
      <w:r w:rsidR="00281495" w:rsidRPr="00E0132B">
        <w:rPr>
          <w:rFonts w:ascii="Times New Roman" w:hAnsi="Times New Roman" w:cs="Times New Roman"/>
          <w:sz w:val="24"/>
          <w:szCs w:val="24"/>
        </w:rPr>
        <w:t>e</w:t>
      </w:r>
      <w:r w:rsidRPr="00E0132B">
        <w:rPr>
          <w:rFonts w:ascii="Times New Roman" w:hAnsi="Times New Roman" w:cs="Times New Roman"/>
          <w:sz w:val="24"/>
          <w:szCs w:val="24"/>
        </w:rPr>
        <w:t xml:space="preserve"> precedent</w:t>
      </w:r>
      <w:r w:rsidR="00281495" w:rsidRPr="00E0132B">
        <w:rPr>
          <w:rFonts w:ascii="Times New Roman" w:hAnsi="Times New Roman" w:cs="Times New Roman"/>
          <w:sz w:val="24"/>
          <w:szCs w:val="24"/>
        </w:rPr>
        <w:t>i</w:t>
      </w:r>
      <w:r w:rsidRPr="00E0132B">
        <w:rPr>
          <w:rFonts w:ascii="Times New Roman" w:hAnsi="Times New Roman" w:cs="Times New Roman"/>
          <w:sz w:val="24"/>
          <w:szCs w:val="24"/>
        </w:rPr>
        <w:t xml:space="preserve"> letter</w:t>
      </w:r>
      <w:r w:rsidR="00281495" w:rsidRPr="00E0132B">
        <w:rPr>
          <w:rFonts w:ascii="Times New Roman" w:hAnsi="Times New Roman" w:cs="Times New Roman"/>
          <w:sz w:val="24"/>
          <w:szCs w:val="24"/>
        </w:rPr>
        <w:t>e,</w:t>
      </w:r>
      <w:r w:rsidRPr="00E0132B">
        <w:rPr>
          <w:rFonts w:ascii="Times New Roman" w:hAnsi="Times New Roman" w:cs="Times New Roman"/>
          <w:sz w:val="24"/>
          <w:szCs w:val="24"/>
        </w:rPr>
        <w:t xml:space="preserve"> la Stazione appaltante esclude l'offerta che, in base all'esame degli elementi forniti con le giustificazioni e le precisazioni, </w:t>
      </w:r>
      <w:proofErr w:type="gramStart"/>
      <w:r w:rsidRPr="00E0132B">
        <w:rPr>
          <w:rFonts w:ascii="Times New Roman" w:hAnsi="Times New Roman" w:cs="Times New Roman"/>
          <w:sz w:val="24"/>
          <w:szCs w:val="24"/>
        </w:rPr>
        <w:t>nonché</w:t>
      </w:r>
      <w:proofErr w:type="gramEnd"/>
      <w:r w:rsidRPr="00E0132B">
        <w:rPr>
          <w:rFonts w:ascii="Times New Roman" w:hAnsi="Times New Roman" w:cs="Times New Roman"/>
          <w:sz w:val="24"/>
          <w:szCs w:val="24"/>
        </w:rPr>
        <w:t xml:space="preserve"> in sede di convocazione, risulta, nel suo complesso, inaffidabile;</w:t>
      </w:r>
    </w:p>
    <w:p w:rsidR="00281495" w:rsidRPr="00E0132B" w:rsidRDefault="00014811" w:rsidP="00E71241">
      <w:pPr>
        <w:spacing w:after="0" w:line="360" w:lineRule="auto"/>
        <w:jc w:val="both"/>
        <w:rPr>
          <w:rFonts w:ascii="Times New Roman" w:hAnsi="Times New Roman" w:cs="Times New Roman"/>
          <w:sz w:val="24"/>
          <w:szCs w:val="24"/>
        </w:rPr>
      </w:pPr>
      <w:r w:rsidRPr="00E0132B">
        <w:rPr>
          <w:rFonts w:ascii="Times New Roman" w:hAnsi="Times New Roman" w:cs="Times New Roman"/>
          <w:sz w:val="24"/>
          <w:szCs w:val="24"/>
        </w:rPr>
        <w:t xml:space="preserve">9. per quanto non previsto dalla presente </w:t>
      </w:r>
      <w:r w:rsidR="00042BA7" w:rsidRPr="00E0132B">
        <w:rPr>
          <w:rFonts w:ascii="Times New Roman" w:hAnsi="Times New Roman" w:cs="Times New Roman"/>
          <w:sz w:val="24"/>
          <w:szCs w:val="24"/>
        </w:rPr>
        <w:t>disc</w:t>
      </w:r>
      <w:r w:rsidR="00FD3818" w:rsidRPr="00E0132B">
        <w:rPr>
          <w:rFonts w:ascii="Times New Roman" w:hAnsi="Times New Roman" w:cs="Times New Roman"/>
          <w:sz w:val="24"/>
          <w:szCs w:val="24"/>
        </w:rPr>
        <w:t>iplinare</w:t>
      </w:r>
      <w:r w:rsidRPr="00E0132B">
        <w:rPr>
          <w:rFonts w:ascii="Times New Roman" w:hAnsi="Times New Roman" w:cs="Times New Roman"/>
          <w:sz w:val="24"/>
          <w:szCs w:val="24"/>
        </w:rPr>
        <w:t xml:space="preserve">, alla procedura di verifica delle offerte anormalmente basse si applicano le linee guida di cui alla determinazione dell’Autorità n. 6 dell’8 luglio 2009. </w:t>
      </w:r>
    </w:p>
    <w:p w:rsidR="00BA1063" w:rsidRPr="000915EF" w:rsidRDefault="00BA1063" w:rsidP="00E71241">
      <w:pPr>
        <w:spacing w:after="0" w:line="360" w:lineRule="auto"/>
        <w:jc w:val="both"/>
        <w:rPr>
          <w:rFonts w:ascii="Times New Roman" w:hAnsi="Times New Roman" w:cs="Times New Roman"/>
        </w:rPr>
      </w:pPr>
    </w:p>
    <w:p w:rsidR="00BA1063"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 xml:space="preserve">18. Definizione delle controversie </w:t>
      </w:r>
    </w:p>
    <w:p w:rsidR="000B47A7"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Tutte le controversie derivanti da contratto sono deferite alla competenza dell’Autorità giudiziaria del Foro </w:t>
      </w:r>
      <w:proofErr w:type="gramStart"/>
      <w:r w:rsidRPr="000915EF">
        <w:rPr>
          <w:rFonts w:ascii="Times New Roman" w:hAnsi="Times New Roman" w:cs="Times New Roman"/>
        </w:rPr>
        <w:t>di</w:t>
      </w:r>
      <w:proofErr w:type="gramEnd"/>
      <w:r w:rsidRPr="000915EF">
        <w:rPr>
          <w:rFonts w:ascii="Times New Roman" w:hAnsi="Times New Roman" w:cs="Times New Roman"/>
        </w:rPr>
        <w:t xml:space="preserve"> </w:t>
      </w:r>
      <w:r w:rsidR="000B47A7">
        <w:rPr>
          <w:rFonts w:ascii="Times New Roman" w:hAnsi="Times New Roman" w:cs="Times New Roman"/>
        </w:rPr>
        <w:t>Siracusa,</w:t>
      </w:r>
      <w:r w:rsidRPr="000915EF">
        <w:rPr>
          <w:rFonts w:ascii="Times New Roman" w:hAnsi="Times New Roman" w:cs="Times New Roman"/>
        </w:rPr>
        <w:t xml:space="preserve"> rimanendo esclusa la competenza arbitrale. </w:t>
      </w:r>
    </w:p>
    <w:p w:rsidR="000B47A7" w:rsidRDefault="000B47A7" w:rsidP="00E71241">
      <w:pPr>
        <w:spacing w:after="0" w:line="360" w:lineRule="auto"/>
        <w:jc w:val="both"/>
        <w:rPr>
          <w:rFonts w:ascii="Times New Roman" w:hAnsi="Times New Roman" w:cs="Times New Roman"/>
        </w:rPr>
      </w:pPr>
    </w:p>
    <w:p w:rsidR="00BA1063" w:rsidRPr="000915EF" w:rsidRDefault="00014811" w:rsidP="00E71241">
      <w:pPr>
        <w:spacing w:after="0" w:line="360" w:lineRule="auto"/>
        <w:jc w:val="both"/>
        <w:rPr>
          <w:rFonts w:ascii="Times New Roman" w:hAnsi="Times New Roman" w:cs="Times New Roman"/>
          <w:b/>
        </w:rPr>
      </w:pPr>
      <w:r w:rsidRPr="000915EF">
        <w:rPr>
          <w:rFonts w:ascii="Times New Roman" w:hAnsi="Times New Roman" w:cs="Times New Roman"/>
          <w:b/>
        </w:rPr>
        <w:t>19. Trattamento dei dati personali</w:t>
      </w:r>
    </w:p>
    <w:p w:rsidR="006077EE" w:rsidRPr="000915EF" w:rsidRDefault="00014811" w:rsidP="00E71241">
      <w:pPr>
        <w:spacing w:after="0" w:line="360" w:lineRule="auto"/>
        <w:jc w:val="both"/>
        <w:rPr>
          <w:rFonts w:ascii="Times New Roman" w:hAnsi="Times New Roman" w:cs="Times New Roman"/>
        </w:rPr>
      </w:pPr>
      <w:r w:rsidRPr="000915EF">
        <w:rPr>
          <w:rFonts w:ascii="Times New Roman" w:hAnsi="Times New Roman" w:cs="Times New Roman"/>
        </w:rPr>
        <w:t xml:space="preserve"> I dati raccolti saranno trattati, ai sensi del decreto legislativo 30 giugno 2003, n. 196 e </w:t>
      </w:r>
      <w:proofErr w:type="spellStart"/>
      <w:proofErr w:type="gramStart"/>
      <w:r w:rsidRPr="000915EF">
        <w:rPr>
          <w:rFonts w:ascii="Times New Roman" w:hAnsi="Times New Roman" w:cs="Times New Roman"/>
        </w:rPr>
        <w:t>ss.mm.ii</w:t>
      </w:r>
      <w:proofErr w:type="spellEnd"/>
      <w:proofErr w:type="gramEnd"/>
      <w:r w:rsidRPr="000915EF">
        <w:rPr>
          <w:rFonts w:ascii="Times New Roman" w:hAnsi="Times New Roman" w:cs="Times New Roman"/>
        </w:rPr>
        <w:t xml:space="preserve">, esclusivamente nell’ambito della </w:t>
      </w:r>
      <w:r w:rsidR="0080489E">
        <w:rPr>
          <w:rFonts w:ascii="Times New Roman" w:hAnsi="Times New Roman" w:cs="Times New Roman"/>
        </w:rPr>
        <w:t xml:space="preserve">presente procedura di </w:t>
      </w:r>
      <w:r w:rsidRPr="000915EF">
        <w:rPr>
          <w:rFonts w:ascii="Times New Roman" w:hAnsi="Times New Roman" w:cs="Times New Roman"/>
        </w:rPr>
        <w:t>gara</w:t>
      </w:r>
      <w:r w:rsidR="0080489E">
        <w:rPr>
          <w:rFonts w:ascii="Times New Roman" w:hAnsi="Times New Roman" w:cs="Times New Roman"/>
        </w:rPr>
        <w:t>.</w:t>
      </w:r>
    </w:p>
    <w:sectPr w:rsidR="006077EE" w:rsidRPr="000915EF">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FE7" w:rsidRDefault="00340FE7" w:rsidP="003C3B79">
      <w:pPr>
        <w:spacing w:after="0" w:line="240" w:lineRule="auto"/>
      </w:pPr>
      <w:r>
        <w:separator/>
      </w:r>
    </w:p>
  </w:endnote>
  <w:endnote w:type="continuationSeparator" w:id="0">
    <w:p w:rsidR="00340FE7" w:rsidRDefault="00340FE7" w:rsidP="003C3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998009"/>
      <w:docPartObj>
        <w:docPartGallery w:val="Page Numbers (Bottom of Page)"/>
        <w:docPartUnique/>
      </w:docPartObj>
    </w:sdtPr>
    <w:sdtEndPr/>
    <w:sdtContent>
      <w:p w:rsidR="003C3B79" w:rsidRDefault="003C3B79">
        <w:pPr>
          <w:pStyle w:val="Pidipagina"/>
          <w:jc w:val="center"/>
        </w:pPr>
        <w:r>
          <w:fldChar w:fldCharType="begin"/>
        </w:r>
        <w:r>
          <w:instrText>PAGE   \* MERGEFORMAT</w:instrText>
        </w:r>
        <w:r>
          <w:fldChar w:fldCharType="separate"/>
        </w:r>
        <w:r w:rsidR="00DD1554">
          <w:rPr>
            <w:noProof/>
          </w:rPr>
          <w:t>19</w:t>
        </w:r>
        <w:r>
          <w:fldChar w:fldCharType="end"/>
        </w:r>
      </w:p>
    </w:sdtContent>
  </w:sdt>
  <w:p w:rsidR="003C3B79" w:rsidRDefault="003C3B7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FE7" w:rsidRDefault="00340FE7" w:rsidP="003C3B79">
      <w:pPr>
        <w:spacing w:after="0" w:line="240" w:lineRule="auto"/>
      </w:pPr>
      <w:r>
        <w:separator/>
      </w:r>
    </w:p>
  </w:footnote>
  <w:footnote w:type="continuationSeparator" w:id="0">
    <w:p w:rsidR="00340FE7" w:rsidRDefault="00340FE7" w:rsidP="003C3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10"/>
    <w:lvl w:ilvl="0">
      <w:start w:val="1"/>
      <w:numFmt w:val="decimal"/>
      <w:lvlText w:val="%1."/>
      <w:lvlJc w:val="left"/>
      <w:pPr>
        <w:tabs>
          <w:tab w:val="num" w:pos="360"/>
        </w:tabs>
        <w:ind w:left="360" w:hanging="360"/>
      </w:pPr>
      <w:rPr>
        <w:rFonts w:ascii="Times New Roman" w:hAnsi="Times New Roman"/>
        <w:b/>
        <w:i w:val="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CC3944"/>
    <w:multiLevelType w:val="hybridMultilevel"/>
    <w:tmpl w:val="97B0E5BE"/>
    <w:lvl w:ilvl="0" w:tplc="49247336">
      <w:start w:val="1"/>
      <w:numFmt w:val="lowerLetter"/>
      <w:lvlText w:val="%1)"/>
      <w:lvlJc w:val="left"/>
      <w:pPr>
        <w:ind w:left="720" w:hanging="360"/>
      </w:pPr>
      <w:rPr>
        <w:rFonts w:cstheme="minorBidi" w:hint="default"/>
        <w:b/>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866A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546EF7"/>
    <w:multiLevelType w:val="hybridMultilevel"/>
    <w:tmpl w:val="99F002CC"/>
    <w:lvl w:ilvl="0" w:tplc="89B2F6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025FA2"/>
    <w:multiLevelType w:val="hybridMultilevel"/>
    <w:tmpl w:val="06288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16218A9"/>
    <w:multiLevelType w:val="multilevel"/>
    <w:tmpl w:val="231668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A25474"/>
    <w:multiLevelType w:val="hybridMultilevel"/>
    <w:tmpl w:val="9CB45518"/>
    <w:lvl w:ilvl="0" w:tplc="0906739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942BCE"/>
    <w:multiLevelType w:val="hybridMultilevel"/>
    <w:tmpl w:val="65BC3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ED34AFA"/>
    <w:multiLevelType w:val="hybridMultilevel"/>
    <w:tmpl w:val="3580CD1C"/>
    <w:lvl w:ilvl="0" w:tplc="71E032D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810548"/>
    <w:multiLevelType w:val="hybridMultilevel"/>
    <w:tmpl w:val="4914D2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DDF0DE6"/>
    <w:multiLevelType w:val="hybridMultilevel"/>
    <w:tmpl w:val="73562D42"/>
    <w:lvl w:ilvl="0" w:tplc="A88CA9BE">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nsid w:val="3217467D"/>
    <w:multiLevelType w:val="hybridMultilevel"/>
    <w:tmpl w:val="1A56B5E0"/>
    <w:lvl w:ilvl="0" w:tplc="FD46FFA2">
      <w:start w:val="3"/>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3864BF6"/>
    <w:multiLevelType w:val="multilevel"/>
    <w:tmpl w:val="CD9C8AE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B97803"/>
    <w:multiLevelType w:val="hybridMultilevel"/>
    <w:tmpl w:val="AA4483B0"/>
    <w:lvl w:ilvl="0" w:tplc="8C2E2DF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77303A7"/>
    <w:multiLevelType w:val="hybridMultilevel"/>
    <w:tmpl w:val="293C6A2C"/>
    <w:lvl w:ilvl="0" w:tplc="94203346">
      <w:start w:val="3"/>
      <w:numFmt w:val="decimal"/>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CFB2ADC"/>
    <w:multiLevelType w:val="hybridMultilevel"/>
    <w:tmpl w:val="2988C574"/>
    <w:lvl w:ilvl="0" w:tplc="FF88B862">
      <w:start w:val="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16C1D32"/>
    <w:multiLevelType w:val="hybridMultilevel"/>
    <w:tmpl w:val="8286BE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10C723F"/>
    <w:multiLevelType w:val="hybridMultilevel"/>
    <w:tmpl w:val="D728B75A"/>
    <w:lvl w:ilvl="0" w:tplc="F2206F50">
      <w:start w:val="1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3E122DA"/>
    <w:multiLevelType w:val="hybridMultilevel"/>
    <w:tmpl w:val="AC7EF8BA"/>
    <w:lvl w:ilvl="0" w:tplc="6D7A78E0">
      <w:start w:val="1"/>
      <w:numFmt w:val="upp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nsid w:val="53E77C25"/>
    <w:multiLevelType w:val="hybridMultilevel"/>
    <w:tmpl w:val="375E79FC"/>
    <w:lvl w:ilvl="0" w:tplc="733093D8">
      <w:start w:val="1"/>
      <w:numFmt w:val="lowerLetter"/>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7EF452B"/>
    <w:multiLevelType w:val="hybridMultilevel"/>
    <w:tmpl w:val="6D7EEC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F1D2DCF"/>
    <w:multiLevelType w:val="hybridMultilevel"/>
    <w:tmpl w:val="7BD62C12"/>
    <w:lvl w:ilvl="0" w:tplc="168C57EE">
      <w:start w:val="1"/>
      <w:numFmt w:val="decimal"/>
      <w:lvlText w:val="%1."/>
      <w:lvlJc w:val="left"/>
      <w:pPr>
        <w:ind w:left="405" w:hanging="36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2">
    <w:nsid w:val="6B9745CA"/>
    <w:multiLevelType w:val="multilevel"/>
    <w:tmpl w:val="6D3C27A8"/>
    <w:lvl w:ilvl="0">
      <w:start w:val="2"/>
      <w:numFmt w:val="decimal"/>
      <w:lvlText w:val="%1"/>
      <w:lvlJc w:val="left"/>
      <w:pPr>
        <w:ind w:left="720" w:hanging="360"/>
      </w:pPr>
      <w:rPr>
        <w:rFonts w:hint="default"/>
      </w:rPr>
    </w:lvl>
    <w:lvl w:ilvl="1">
      <w:start w:val="2"/>
      <w:numFmt w:val="decimal"/>
      <w:isLgl/>
      <w:lvlText w:val="%1.%2"/>
      <w:lvlJc w:val="left"/>
      <w:pPr>
        <w:ind w:left="780" w:hanging="420"/>
      </w:pPr>
      <w:rPr>
        <w:rFonts w:hint="default"/>
        <w:b/>
        <w:sz w:val="22"/>
        <w:szCs w:val="22"/>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23">
    <w:nsid w:val="742F04DF"/>
    <w:multiLevelType w:val="hybridMultilevel"/>
    <w:tmpl w:val="1396DF60"/>
    <w:lvl w:ilvl="0" w:tplc="01B84308">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84D6E34"/>
    <w:multiLevelType w:val="hybridMultilevel"/>
    <w:tmpl w:val="A18ACCB6"/>
    <w:lvl w:ilvl="0" w:tplc="6ED2E9C4">
      <w:start w:val="1"/>
      <w:numFmt w:val="decimal"/>
      <w:lvlText w:val="%1)"/>
      <w:lvlJc w:val="left"/>
      <w:pPr>
        <w:ind w:left="720" w:hanging="360"/>
      </w:pPr>
      <w:rPr>
        <w:rFonts w:hint="default"/>
        <w:b/>
        <w:sz w:val="24"/>
        <w:szCs w:val="24"/>
      </w:rPr>
    </w:lvl>
    <w:lvl w:ilvl="1" w:tplc="18A49B18">
      <w:numFmt w:val="bullet"/>
      <w:lvlText w:val="-"/>
      <w:lvlJc w:val="left"/>
      <w:pPr>
        <w:ind w:left="1440" w:hanging="360"/>
      </w:pPr>
      <w:rPr>
        <w:rFonts w:ascii="Calibri" w:eastAsiaTheme="minorHAnsi" w:hAnsi="Calibri" w:cs="Times New Roman"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A7E7E20"/>
    <w:multiLevelType w:val="hybridMultilevel"/>
    <w:tmpl w:val="1A56B5E0"/>
    <w:lvl w:ilvl="0" w:tplc="FD46FFA2">
      <w:start w:val="3"/>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4"/>
  </w:num>
  <w:num w:numId="3">
    <w:abstractNumId w:val="23"/>
  </w:num>
  <w:num w:numId="4">
    <w:abstractNumId w:val="10"/>
  </w:num>
  <w:num w:numId="5">
    <w:abstractNumId w:val="19"/>
  </w:num>
  <w:num w:numId="6">
    <w:abstractNumId w:val="18"/>
  </w:num>
  <w:num w:numId="7">
    <w:abstractNumId w:val="9"/>
  </w:num>
  <w:num w:numId="8">
    <w:abstractNumId w:val="25"/>
  </w:num>
  <w:num w:numId="9">
    <w:abstractNumId w:val="11"/>
  </w:num>
  <w:num w:numId="10">
    <w:abstractNumId w:val="20"/>
  </w:num>
  <w:num w:numId="11">
    <w:abstractNumId w:val="1"/>
  </w:num>
  <w:num w:numId="12">
    <w:abstractNumId w:val="21"/>
  </w:num>
  <w:num w:numId="13">
    <w:abstractNumId w:val="24"/>
  </w:num>
  <w:num w:numId="14">
    <w:abstractNumId w:val="2"/>
  </w:num>
  <w:num w:numId="15">
    <w:abstractNumId w:val="15"/>
  </w:num>
  <w:num w:numId="16">
    <w:abstractNumId w:val="14"/>
  </w:num>
  <w:num w:numId="17">
    <w:abstractNumId w:val="22"/>
  </w:num>
  <w:num w:numId="18">
    <w:abstractNumId w:val="12"/>
  </w:num>
  <w:num w:numId="19">
    <w:abstractNumId w:val="5"/>
  </w:num>
  <w:num w:numId="20">
    <w:abstractNumId w:val="6"/>
  </w:num>
  <w:num w:numId="21">
    <w:abstractNumId w:val="3"/>
  </w:num>
  <w:num w:numId="22">
    <w:abstractNumId w:val="13"/>
  </w:num>
  <w:num w:numId="23">
    <w:abstractNumId w:val="0"/>
  </w:num>
  <w:num w:numId="24">
    <w:abstractNumId w:val="8"/>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811"/>
    <w:rsid w:val="00000CB8"/>
    <w:rsid w:val="00012E3F"/>
    <w:rsid w:val="0001330D"/>
    <w:rsid w:val="00014811"/>
    <w:rsid w:val="00014C9F"/>
    <w:rsid w:val="00020FD5"/>
    <w:rsid w:val="00024468"/>
    <w:rsid w:val="00025C1D"/>
    <w:rsid w:val="00026258"/>
    <w:rsid w:val="00030414"/>
    <w:rsid w:val="0003185F"/>
    <w:rsid w:val="0004142D"/>
    <w:rsid w:val="00042BA7"/>
    <w:rsid w:val="00042D39"/>
    <w:rsid w:val="0004579E"/>
    <w:rsid w:val="000537E7"/>
    <w:rsid w:val="0005796A"/>
    <w:rsid w:val="00060B80"/>
    <w:rsid w:val="00062F59"/>
    <w:rsid w:val="00064A03"/>
    <w:rsid w:val="0007401D"/>
    <w:rsid w:val="00076F9F"/>
    <w:rsid w:val="000846E4"/>
    <w:rsid w:val="000915EF"/>
    <w:rsid w:val="00094BEB"/>
    <w:rsid w:val="000A78AD"/>
    <w:rsid w:val="000B33BA"/>
    <w:rsid w:val="000B47A7"/>
    <w:rsid w:val="000B5FB8"/>
    <w:rsid w:val="000C17F1"/>
    <w:rsid w:val="000C24B2"/>
    <w:rsid w:val="000C2A22"/>
    <w:rsid w:val="000C7612"/>
    <w:rsid w:val="000E04B1"/>
    <w:rsid w:val="000E1BF8"/>
    <w:rsid w:val="000E6D35"/>
    <w:rsid w:val="000F206F"/>
    <w:rsid w:val="001001F4"/>
    <w:rsid w:val="00106178"/>
    <w:rsid w:val="00110470"/>
    <w:rsid w:val="001169F2"/>
    <w:rsid w:val="00121A76"/>
    <w:rsid w:val="00125C27"/>
    <w:rsid w:val="00130775"/>
    <w:rsid w:val="00140C73"/>
    <w:rsid w:val="00141FC7"/>
    <w:rsid w:val="0014526F"/>
    <w:rsid w:val="00152CAA"/>
    <w:rsid w:val="0016331E"/>
    <w:rsid w:val="001639BD"/>
    <w:rsid w:val="00164688"/>
    <w:rsid w:val="001655EA"/>
    <w:rsid w:val="00173D5C"/>
    <w:rsid w:val="0017594B"/>
    <w:rsid w:val="00175F26"/>
    <w:rsid w:val="001806CB"/>
    <w:rsid w:val="0018333A"/>
    <w:rsid w:val="00183A6B"/>
    <w:rsid w:val="00186A65"/>
    <w:rsid w:val="001A03D9"/>
    <w:rsid w:val="001A4438"/>
    <w:rsid w:val="001A7A26"/>
    <w:rsid w:val="001B2501"/>
    <w:rsid w:val="001B565B"/>
    <w:rsid w:val="001B6141"/>
    <w:rsid w:val="001B63D9"/>
    <w:rsid w:val="001C1E36"/>
    <w:rsid w:val="001C52EB"/>
    <w:rsid w:val="001C6A94"/>
    <w:rsid w:val="001D62CB"/>
    <w:rsid w:val="001E3B90"/>
    <w:rsid w:val="001E6AEC"/>
    <w:rsid w:val="001F617D"/>
    <w:rsid w:val="001F7507"/>
    <w:rsid w:val="002010BE"/>
    <w:rsid w:val="00210959"/>
    <w:rsid w:val="00213126"/>
    <w:rsid w:val="00213AB3"/>
    <w:rsid w:val="00217618"/>
    <w:rsid w:val="00237FC4"/>
    <w:rsid w:val="00246F37"/>
    <w:rsid w:val="00247524"/>
    <w:rsid w:val="00250C12"/>
    <w:rsid w:val="00254448"/>
    <w:rsid w:val="00256319"/>
    <w:rsid w:val="002564BF"/>
    <w:rsid w:val="00260947"/>
    <w:rsid w:val="0027589E"/>
    <w:rsid w:val="00280CFB"/>
    <w:rsid w:val="00281495"/>
    <w:rsid w:val="0028511B"/>
    <w:rsid w:val="00286633"/>
    <w:rsid w:val="00286ED5"/>
    <w:rsid w:val="002872EA"/>
    <w:rsid w:val="00287ABE"/>
    <w:rsid w:val="00290B34"/>
    <w:rsid w:val="00291797"/>
    <w:rsid w:val="00293189"/>
    <w:rsid w:val="002969B0"/>
    <w:rsid w:val="002A14C1"/>
    <w:rsid w:val="002A25DB"/>
    <w:rsid w:val="002B0EAE"/>
    <w:rsid w:val="002B779E"/>
    <w:rsid w:val="002C5718"/>
    <w:rsid w:val="002C5E71"/>
    <w:rsid w:val="002C65F8"/>
    <w:rsid w:val="002D1C7C"/>
    <w:rsid w:val="002D779A"/>
    <w:rsid w:val="002D7B0B"/>
    <w:rsid w:val="002E0F6C"/>
    <w:rsid w:val="002E135B"/>
    <w:rsid w:val="002F1232"/>
    <w:rsid w:val="002F4DBF"/>
    <w:rsid w:val="002F65B8"/>
    <w:rsid w:val="00301BBA"/>
    <w:rsid w:val="00302886"/>
    <w:rsid w:val="00304CF7"/>
    <w:rsid w:val="0030597F"/>
    <w:rsid w:val="00305CCC"/>
    <w:rsid w:val="003079AC"/>
    <w:rsid w:val="003129F1"/>
    <w:rsid w:val="00315655"/>
    <w:rsid w:val="003206F6"/>
    <w:rsid w:val="00327F7A"/>
    <w:rsid w:val="00330188"/>
    <w:rsid w:val="00331C49"/>
    <w:rsid w:val="00334754"/>
    <w:rsid w:val="00334A69"/>
    <w:rsid w:val="00336643"/>
    <w:rsid w:val="00336C5E"/>
    <w:rsid w:val="00337B30"/>
    <w:rsid w:val="00340158"/>
    <w:rsid w:val="00340FE7"/>
    <w:rsid w:val="003430C3"/>
    <w:rsid w:val="0034511E"/>
    <w:rsid w:val="003541AA"/>
    <w:rsid w:val="00355490"/>
    <w:rsid w:val="00361300"/>
    <w:rsid w:val="00362429"/>
    <w:rsid w:val="00362B9C"/>
    <w:rsid w:val="003654D6"/>
    <w:rsid w:val="00376B41"/>
    <w:rsid w:val="003803E2"/>
    <w:rsid w:val="00380E74"/>
    <w:rsid w:val="0038708D"/>
    <w:rsid w:val="00387559"/>
    <w:rsid w:val="003900AD"/>
    <w:rsid w:val="00390263"/>
    <w:rsid w:val="00394895"/>
    <w:rsid w:val="003A0EC3"/>
    <w:rsid w:val="003A56A7"/>
    <w:rsid w:val="003A72F9"/>
    <w:rsid w:val="003B09BB"/>
    <w:rsid w:val="003B28D8"/>
    <w:rsid w:val="003B5E6C"/>
    <w:rsid w:val="003C141A"/>
    <w:rsid w:val="003C1D6B"/>
    <w:rsid w:val="003C3B79"/>
    <w:rsid w:val="003D611C"/>
    <w:rsid w:val="003D6373"/>
    <w:rsid w:val="003E5467"/>
    <w:rsid w:val="003E71A9"/>
    <w:rsid w:val="003F7566"/>
    <w:rsid w:val="003F782E"/>
    <w:rsid w:val="00402169"/>
    <w:rsid w:val="004114D0"/>
    <w:rsid w:val="00412A4B"/>
    <w:rsid w:val="00415E71"/>
    <w:rsid w:val="004253D8"/>
    <w:rsid w:val="00425745"/>
    <w:rsid w:val="00430C5A"/>
    <w:rsid w:val="0043161F"/>
    <w:rsid w:val="00435C80"/>
    <w:rsid w:val="00442442"/>
    <w:rsid w:val="00442578"/>
    <w:rsid w:val="00450125"/>
    <w:rsid w:val="00451DD9"/>
    <w:rsid w:val="00460551"/>
    <w:rsid w:val="004663D3"/>
    <w:rsid w:val="004713A9"/>
    <w:rsid w:val="00481B56"/>
    <w:rsid w:val="00482F09"/>
    <w:rsid w:val="00483EF8"/>
    <w:rsid w:val="00487401"/>
    <w:rsid w:val="00490BAF"/>
    <w:rsid w:val="0049511C"/>
    <w:rsid w:val="004958AE"/>
    <w:rsid w:val="004961C3"/>
    <w:rsid w:val="004A153F"/>
    <w:rsid w:val="004A42D3"/>
    <w:rsid w:val="004A6307"/>
    <w:rsid w:val="004B1554"/>
    <w:rsid w:val="004B53A4"/>
    <w:rsid w:val="004C3E36"/>
    <w:rsid w:val="004C68A1"/>
    <w:rsid w:val="004D4E6C"/>
    <w:rsid w:val="004D5158"/>
    <w:rsid w:val="004D54C7"/>
    <w:rsid w:val="004D60FB"/>
    <w:rsid w:val="004E1F27"/>
    <w:rsid w:val="004E29F3"/>
    <w:rsid w:val="004E4972"/>
    <w:rsid w:val="004E5DEA"/>
    <w:rsid w:val="004F5135"/>
    <w:rsid w:val="004F6CFB"/>
    <w:rsid w:val="00507667"/>
    <w:rsid w:val="00515EBB"/>
    <w:rsid w:val="005269F1"/>
    <w:rsid w:val="00530737"/>
    <w:rsid w:val="00531184"/>
    <w:rsid w:val="00536738"/>
    <w:rsid w:val="005426DF"/>
    <w:rsid w:val="0055601F"/>
    <w:rsid w:val="005630A9"/>
    <w:rsid w:val="00574D10"/>
    <w:rsid w:val="00575EDC"/>
    <w:rsid w:val="00577163"/>
    <w:rsid w:val="00577C9C"/>
    <w:rsid w:val="00584ACA"/>
    <w:rsid w:val="00592211"/>
    <w:rsid w:val="0059348F"/>
    <w:rsid w:val="005A046D"/>
    <w:rsid w:val="005A3374"/>
    <w:rsid w:val="005A5671"/>
    <w:rsid w:val="005A5785"/>
    <w:rsid w:val="005B078D"/>
    <w:rsid w:val="005B70C3"/>
    <w:rsid w:val="005C3563"/>
    <w:rsid w:val="005C71F3"/>
    <w:rsid w:val="005C78DF"/>
    <w:rsid w:val="005D4065"/>
    <w:rsid w:val="005D4966"/>
    <w:rsid w:val="005E4AD5"/>
    <w:rsid w:val="005F318A"/>
    <w:rsid w:val="00602059"/>
    <w:rsid w:val="006076B3"/>
    <w:rsid w:val="006101B4"/>
    <w:rsid w:val="006101B5"/>
    <w:rsid w:val="00612EDB"/>
    <w:rsid w:val="0062019F"/>
    <w:rsid w:val="006223ED"/>
    <w:rsid w:val="006265DE"/>
    <w:rsid w:val="00627149"/>
    <w:rsid w:val="00632E7C"/>
    <w:rsid w:val="006422CE"/>
    <w:rsid w:val="00642D86"/>
    <w:rsid w:val="00646AC0"/>
    <w:rsid w:val="006477A9"/>
    <w:rsid w:val="00651C42"/>
    <w:rsid w:val="0065285C"/>
    <w:rsid w:val="00652D68"/>
    <w:rsid w:val="006535FA"/>
    <w:rsid w:val="006763ED"/>
    <w:rsid w:val="00677278"/>
    <w:rsid w:val="00677AA7"/>
    <w:rsid w:val="00677EA7"/>
    <w:rsid w:val="00681B11"/>
    <w:rsid w:val="006828E5"/>
    <w:rsid w:val="00684DD7"/>
    <w:rsid w:val="00692EB6"/>
    <w:rsid w:val="00697261"/>
    <w:rsid w:val="006A1375"/>
    <w:rsid w:val="006A3263"/>
    <w:rsid w:val="006A6C55"/>
    <w:rsid w:val="006B457E"/>
    <w:rsid w:val="006B5DC5"/>
    <w:rsid w:val="006B649E"/>
    <w:rsid w:val="006B64BB"/>
    <w:rsid w:val="006B67BE"/>
    <w:rsid w:val="006C2C71"/>
    <w:rsid w:val="006C5AA0"/>
    <w:rsid w:val="006C6057"/>
    <w:rsid w:val="006C6943"/>
    <w:rsid w:val="006D0CF5"/>
    <w:rsid w:val="006D3ACD"/>
    <w:rsid w:val="006D5128"/>
    <w:rsid w:val="006D5A5E"/>
    <w:rsid w:val="006D785E"/>
    <w:rsid w:val="006F0034"/>
    <w:rsid w:val="006F51E5"/>
    <w:rsid w:val="006F56D0"/>
    <w:rsid w:val="00704426"/>
    <w:rsid w:val="00704C8B"/>
    <w:rsid w:val="00706776"/>
    <w:rsid w:val="00706F7F"/>
    <w:rsid w:val="00711FE0"/>
    <w:rsid w:val="007144BC"/>
    <w:rsid w:val="0071540F"/>
    <w:rsid w:val="00716D18"/>
    <w:rsid w:val="007202C6"/>
    <w:rsid w:val="007207B1"/>
    <w:rsid w:val="007216E1"/>
    <w:rsid w:val="007235A6"/>
    <w:rsid w:val="007325F4"/>
    <w:rsid w:val="007336FF"/>
    <w:rsid w:val="00745A83"/>
    <w:rsid w:val="007567AC"/>
    <w:rsid w:val="00761D94"/>
    <w:rsid w:val="00767DAF"/>
    <w:rsid w:val="007701A2"/>
    <w:rsid w:val="007769E8"/>
    <w:rsid w:val="00783109"/>
    <w:rsid w:val="0078517B"/>
    <w:rsid w:val="00785959"/>
    <w:rsid w:val="00785D6A"/>
    <w:rsid w:val="007871E0"/>
    <w:rsid w:val="0078754F"/>
    <w:rsid w:val="00787B59"/>
    <w:rsid w:val="007921A9"/>
    <w:rsid w:val="007941D7"/>
    <w:rsid w:val="007955BC"/>
    <w:rsid w:val="007A2E2F"/>
    <w:rsid w:val="007A37C3"/>
    <w:rsid w:val="007A4BE7"/>
    <w:rsid w:val="007B069B"/>
    <w:rsid w:val="007B3E5A"/>
    <w:rsid w:val="007B6468"/>
    <w:rsid w:val="007B66AA"/>
    <w:rsid w:val="007C08B4"/>
    <w:rsid w:val="007D44ED"/>
    <w:rsid w:val="007D539B"/>
    <w:rsid w:val="007D5783"/>
    <w:rsid w:val="007E09A7"/>
    <w:rsid w:val="007E7588"/>
    <w:rsid w:val="007F0939"/>
    <w:rsid w:val="007F231E"/>
    <w:rsid w:val="007F3741"/>
    <w:rsid w:val="007F5B11"/>
    <w:rsid w:val="007F7C7B"/>
    <w:rsid w:val="0080108C"/>
    <w:rsid w:val="008039A5"/>
    <w:rsid w:val="0080489E"/>
    <w:rsid w:val="00805FB4"/>
    <w:rsid w:val="008067A2"/>
    <w:rsid w:val="00806A4F"/>
    <w:rsid w:val="0081542B"/>
    <w:rsid w:val="00822D69"/>
    <w:rsid w:val="00823AA3"/>
    <w:rsid w:val="008242B2"/>
    <w:rsid w:val="00824634"/>
    <w:rsid w:val="00832080"/>
    <w:rsid w:val="0083602D"/>
    <w:rsid w:val="008367C8"/>
    <w:rsid w:val="00837C9A"/>
    <w:rsid w:val="008562F4"/>
    <w:rsid w:val="008577E0"/>
    <w:rsid w:val="00864E19"/>
    <w:rsid w:val="0086624B"/>
    <w:rsid w:val="008678BA"/>
    <w:rsid w:val="00876E54"/>
    <w:rsid w:val="00877D91"/>
    <w:rsid w:val="00882427"/>
    <w:rsid w:val="008829DB"/>
    <w:rsid w:val="0088618E"/>
    <w:rsid w:val="0089322C"/>
    <w:rsid w:val="00893467"/>
    <w:rsid w:val="008946D9"/>
    <w:rsid w:val="00895026"/>
    <w:rsid w:val="00896C61"/>
    <w:rsid w:val="008A0589"/>
    <w:rsid w:val="008B3C17"/>
    <w:rsid w:val="008B3F84"/>
    <w:rsid w:val="008B4BDE"/>
    <w:rsid w:val="008B60E0"/>
    <w:rsid w:val="008C19FB"/>
    <w:rsid w:val="008C389E"/>
    <w:rsid w:val="008C4C19"/>
    <w:rsid w:val="008C5181"/>
    <w:rsid w:val="008C77D3"/>
    <w:rsid w:val="008D072B"/>
    <w:rsid w:val="008D4A5C"/>
    <w:rsid w:val="008D7386"/>
    <w:rsid w:val="008E1797"/>
    <w:rsid w:val="008E2856"/>
    <w:rsid w:val="008E3562"/>
    <w:rsid w:val="008E3688"/>
    <w:rsid w:val="008E4EB6"/>
    <w:rsid w:val="008E6E87"/>
    <w:rsid w:val="008F1512"/>
    <w:rsid w:val="009038F8"/>
    <w:rsid w:val="00905B9A"/>
    <w:rsid w:val="00911061"/>
    <w:rsid w:val="00911796"/>
    <w:rsid w:val="00913B61"/>
    <w:rsid w:val="00915239"/>
    <w:rsid w:val="0091789D"/>
    <w:rsid w:val="00917ECD"/>
    <w:rsid w:val="0093149C"/>
    <w:rsid w:val="00932E56"/>
    <w:rsid w:val="009344AE"/>
    <w:rsid w:val="009377B5"/>
    <w:rsid w:val="00937EDF"/>
    <w:rsid w:val="00941767"/>
    <w:rsid w:val="00944B4C"/>
    <w:rsid w:val="00944F41"/>
    <w:rsid w:val="00945852"/>
    <w:rsid w:val="009511C0"/>
    <w:rsid w:val="00963D9E"/>
    <w:rsid w:val="00964D29"/>
    <w:rsid w:val="00966A0E"/>
    <w:rsid w:val="00971BC2"/>
    <w:rsid w:val="00972A93"/>
    <w:rsid w:val="00991F68"/>
    <w:rsid w:val="00992A03"/>
    <w:rsid w:val="009969B8"/>
    <w:rsid w:val="0099752D"/>
    <w:rsid w:val="009A33AE"/>
    <w:rsid w:val="009A3E41"/>
    <w:rsid w:val="009A6FED"/>
    <w:rsid w:val="009B3482"/>
    <w:rsid w:val="009B5748"/>
    <w:rsid w:val="009B7049"/>
    <w:rsid w:val="009C7663"/>
    <w:rsid w:val="009D3AD4"/>
    <w:rsid w:val="009E0554"/>
    <w:rsid w:val="009E138E"/>
    <w:rsid w:val="009E313F"/>
    <w:rsid w:val="009F0031"/>
    <w:rsid w:val="009F5942"/>
    <w:rsid w:val="009F5DDB"/>
    <w:rsid w:val="00A018FD"/>
    <w:rsid w:val="00A054D1"/>
    <w:rsid w:val="00A05592"/>
    <w:rsid w:val="00A117EF"/>
    <w:rsid w:val="00A1304B"/>
    <w:rsid w:val="00A15817"/>
    <w:rsid w:val="00A1610D"/>
    <w:rsid w:val="00A161DB"/>
    <w:rsid w:val="00A16223"/>
    <w:rsid w:val="00A22584"/>
    <w:rsid w:val="00A23046"/>
    <w:rsid w:val="00A25D85"/>
    <w:rsid w:val="00A3167D"/>
    <w:rsid w:val="00A37DF0"/>
    <w:rsid w:val="00A46BBB"/>
    <w:rsid w:val="00A519FE"/>
    <w:rsid w:val="00A52357"/>
    <w:rsid w:val="00A53EE1"/>
    <w:rsid w:val="00A60276"/>
    <w:rsid w:val="00A7032B"/>
    <w:rsid w:val="00A72DB0"/>
    <w:rsid w:val="00A77AB5"/>
    <w:rsid w:val="00A818CB"/>
    <w:rsid w:val="00A8680B"/>
    <w:rsid w:val="00A924C3"/>
    <w:rsid w:val="00AA3127"/>
    <w:rsid w:val="00AA322C"/>
    <w:rsid w:val="00AA66AE"/>
    <w:rsid w:val="00AA6C73"/>
    <w:rsid w:val="00AB0779"/>
    <w:rsid w:val="00AB5002"/>
    <w:rsid w:val="00AC15E4"/>
    <w:rsid w:val="00AD3455"/>
    <w:rsid w:val="00AD4151"/>
    <w:rsid w:val="00AE0C5E"/>
    <w:rsid w:val="00AE3020"/>
    <w:rsid w:val="00AE7D39"/>
    <w:rsid w:val="00AF0F55"/>
    <w:rsid w:val="00AF71FF"/>
    <w:rsid w:val="00B0095D"/>
    <w:rsid w:val="00B01AFC"/>
    <w:rsid w:val="00B05EC1"/>
    <w:rsid w:val="00B11C27"/>
    <w:rsid w:val="00B14CD7"/>
    <w:rsid w:val="00B1778B"/>
    <w:rsid w:val="00B20C98"/>
    <w:rsid w:val="00B220F6"/>
    <w:rsid w:val="00B24B20"/>
    <w:rsid w:val="00B25A6F"/>
    <w:rsid w:val="00B351E1"/>
    <w:rsid w:val="00B454D8"/>
    <w:rsid w:val="00B4791D"/>
    <w:rsid w:val="00B52A6D"/>
    <w:rsid w:val="00B6169C"/>
    <w:rsid w:val="00B61AA5"/>
    <w:rsid w:val="00B74B3B"/>
    <w:rsid w:val="00B84A87"/>
    <w:rsid w:val="00B84BDA"/>
    <w:rsid w:val="00B862D8"/>
    <w:rsid w:val="00B9046F"/>
    <w:rsid w:val="00B94125"/>
    <w:rsid w:val="00B97DD2"/>
    <w:rsid w:val="00BA09FF"/>
    <w:rsid w:val="00BA1063"/>
    <w:rsid w:val="00BA29CA"/>
    <w:rsid w:val="00BA7036"/>
    <w:rsid w:val="00BB08A1"/>
    <w:rsid w:val="00BB58D5"/>
    <w:rsid w:val="00BB682F"/>
    <w:rsid w:val="00BC12B9"/>
    <w:rsid w:val="00BC371D"/>
    <w:rsid w:val="00BC510F"/>
    <w:rsid w:val="00BC7A06"/>
    <w:rsid w:val="00BD10D1"/>
    <w:rsid w:val="00BD17B6"/>
    <w:rsid w:val="00BE0D7A"/>
    <w:rsid w:val="00BE18DF"/>
    <w:rsid w:val="00BE22EB"/>
    <w:rsid w:val="00BF0472"/>
    <w:rsid w:val="00BF1F4C"/>
    <w:rsid w:val="00BF41C7"/>
    <w:rsid w:val="00BF59E8"/>
    <w:rsid w:val="00BF6F32"/>
    <w:rsid w:val="00C012AC"/>
    <w:rsid w:val="00C03CB7"/>
    <w:rsid w:val="00C05D30"/>
    <w:rsid w:val="00C071BC"/>
    <w:rsid w:val="00C10445"/>
    <w:rsid w:val="00C174DD"/>
    <w:rsid w:val="00C27483"/>
    <w:rsid w:val="00C35D25"/>
    <w:rsid w:val="00C4452D"/>
    <w:rsid w:val="00C51510"/>
    <w:rsid w:val="00C60161"/>
    <w:rsid w:val="00C61327"/>
    <w:rsid w:val="00C62C50"/>
    <w:rsid w:val="00C70B8C"/>
    <w:rsid w:val="00C72E0C"/>
    <w:rsid w:val="00C76E52"/>
    <w:rsid w:val="00C81840"/>
    <w:rsid w:val="00C82EFE"/>
    <w:rsid w:val="00C85BD9"/>
    <w:rsid w:val="00C90083"/>
    <w:rsid w:val="00C9017F"/>
    <w:rsid w:val="00C92E22"/>
    <w:rsid w:val="00C938FE"/>
    <w:rsid w:val="00C94371"/>
    <w:rsid w:val="00CA0B7F"/>
    <w:rsid w:val="00CA282A"/>
    <w:rsid w:val="00CA340A"/>
    <w:rsid w:val="00CB5291"/>
    <w:rsid w:val="00CC1B2E"/>
    <w:rsid w:val="00CC29E0"/>
    <w:rsid w:val="00CC79AA"/>
    <w:rsid w:val="00CD058E"/>
    <w:rsid w:val="00CE06A5"/>
    <w:rsid w:val="00CE310B"/>
    <w:rsid w:val="00CF1261"/>
    <w:rsid w:val="00CF3549"/>
    <w:rsid w:val="00CF3DA9"/>
    <w:rsid w:val="00CF6B5A"/>
    <w:rsid w:val="00CF77C0"/>
    <w:rsid w:val="00D01983"/>
    <w:rsid w:val="00D043AD"/>
    <w:rsid w:val="00D0683C"/>
    <w:rsid w:val="00D07C78"/>
    <w:rsid w:val="00D1204C"/>
    <w:rsid w:val="00D24350"/>
    <w:rsid w:val="00D256D9"/>
    <w:rsid w:val="00D26B08"/>
    <w:rsid w:val="00D26BE8"/>
    <w:rsid w:val="00D36FA3"/>
    <w:rsid w:val="00D53B01"/>
    <w:rsid w:val="00D57088"/>
    <w:rsid w:val="00D61A92"/>
    <w:rsid w:val="00D6415B"/>
    <w:rsid w:val="00D7053D"/>
    <w:rsid w:val="00D71435"/>
    <w:rsid w:val="00D7226A"/>
    <w:rsid w:val="00D80341"/>
    <w:rsid w:val="00D87206"/>
    <w:rsid w:val="00D95A56"/>
    <w:rsid w:val="00D95B80"/>
    <w:rsid w:val="00D96F48"/>
    <w:rsid w:val="00D97C83"/>
    <w:rsid w:val="00DA05AF"/>
    <w:rsid w:val="00DA3B65"/>
    <w:rsid w:val="00DB0C81"/>
    <w:rsid w:val="00DB1FE8"/>
    <w:rsid w:val="00DB3E75"/>
    <w:rsid w:val="00DB5B2F"/>
    <w:rsid w:val="00DB7025"/>
    <w:rsid w:val="00DC004B"/>
    <w:rsid w:val="00DC0058"/>
    <w:rsid w:val="00DD1554"/>
    <w:rsid w:val="00DD1C65"/>
    <w:rsid w:val="00DD688C"/>
    <w:rsid w:val="00DD741A"/>
    <w:rsid w:val="00DD7C62"/>
    <w:rsid w:val="00DE34B0"/>
    <w:rsid w:val="00DF2A2A"/>
    <w:rsid w:val="00E0132B"/>
    <w:rsid w:val="00E026A8"/>
    <w:rsid w:val="00E06817"/>
    <w:rsid w:val="00E10173"/>
    <w:rsid w:val="00E105B1"/>
    <w:rsid w:val="00E106A0"/>
    <w:rsid w:val="00E134FD"/>
    <w:rsid w:val="00E15718"/>
    <w:rsid w:val="00E17D7B"/>
    <w:rsid w:val="00E24E9D"/>
    <w:rsid w:val="00E2731F"/>
    <w:rsid w:val="00E41DB9"/>
    <w:rsid w:val="00E45B5E"/>
    <w:rsid w:val="00E5520D"/>
    <w:rsid w:val="00E55B18"/>
    <w:rsid w:val="00E628BE"/>
    <w:rsid w:val="00E62C65"/>
    <w:rsid w:val="00E64840"/>
    <w:rsid w:val="00E65B7D"/>
    <w:rsid w:val="00E675F6"/>
    <w:rsid w:val="00E71241"/>
    <w:rsid w:val="00E714E0"/>
    <w:rsid w:val="00E71AC1"/>
    <w:rsid w:val="00E73464"/>
    <w:rsid w:val="00E80FAE"/>
    <w:rsid w:val="00E82255"/>
    <w:rsid w:val="00E83D43"/>
    <w:rsid w:val="00E901CF"/>
    <w:rsid w:val="00E91E45"/>
    <w:rsid w:val="00E9356A"/>
    <w:rsid w:val="00E95A71"/>
    <w:rsid w:val="00E95F36"/>
    <w:rsid w:val="00EB07EC"/>
    <w:rsid w:val="00EB1AC0"/>
    <w:rsid w:val="00EB6342"/>
    <w:rsid w:val="00EB7A5D"/>
    <w:rsid w:val="00EC529B"/>
    <w:rsid w:val="00ED25CE"/>
    <w:rsid w:val="00ED4D4F"/>
    <w:rsid w:val="00ED69AD"/>
    <w:rsid w:val="00EE208B"/>
    <w:rsid w:val="00EE298D"/>
    <w:rsid w:val="00EF39BA"/>
    <w:rsid w:val="00EF4C89"/>
    <w:rsid w:val="00EF5B51"/>
    <w:rsid w:val="00F044F6"/>
    <w:rsid w:val="00F06B75"/>
    <w:rsid w:val="00F06F67"/>
    <w:rsid w:val="00F15A4F"/>
    <w:rsid w:val="00F3239B"/>
    <w:rsid w:val="00F34580"/>
    <w:rsid w:val="00F34981"/>
    <w:rsid w:val="00F34D8D"/>
    <w:rsid w:val="00F454F8"/>
    <w:rsid w:val="00F53797"/>
    <w:rsid w:val="00F55E13"/>
    <w:rsid w:val="00F562FE"/>
    <w:rsid w:val="00F57FCC"/>
    <w:rsid w:val="00F6079C"/>
    <w:rsid w:val="00F61A02"/>
    <w:rsid w:val="00F6422E"/>
    <w:rsid w:val="00F66D62"/>
    <w:rsid w:val="00F80CCF"/>
    <w:rsid w:val="00F82845"/>
    <w:rsid w:val="00F82D6D"/>
    <w:rsid w:val="00F858D1"/>
    <w:rsid w:val="00F92B69"/>
    <w:rsid w:val="00F931A7"/>
    <w:rsid w:val="00F95335"/>
    <w:rsid w:val="00FA09AB"/>
    <w:rsid w:val="00FB2408"/>
    <w:rsid w:val="00FB51BC"/>
    <w:rsid w:val="00FB57B9"/>
    <w:rsid w:val="00FC0395"/>
    <w:rsid w:val="00FC360D"/>
    <w:rsid w:val="00FC3EEA"/>
    <w:rsid w:val="00FC5E55"/>
    <w:rsid w:val="00FD3818"/>
    <w:rsid w:val="00FD421C"/>
    <w:rsid w:val="00FD620E"/>
    <w:rsid w:val="00FE47BC"/>
    <w:rsid w:val="00FE5540"/>
    <w:rsid w:val="00FF0368"/>
    <w:rsid w:val="00FF69CA"/>
    <w:rsid w:val="00FF6B4E"/>
    <w:rsid w:val="00FF6E35"/>
    <w:rsid w:val="00FF711D"/>
    <w:rsid w:val="00FF75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76B3"/>
    <w:pPr>
      <w:ind w:left="720"/>
      <w:contextualSpacing/>
    </w:pPr>
  </w:style>
  <w:style w:type="character" w:styleId="Collegamentoipertestuale">
    <w:name w:val="Hyperlink"/>
    <w:basedOn w:val="Carpredefinitoparagrafo"/>
    <w:uiPriority w:val="99"/>
    <w:unhideWhenUsed/>
    <w:rsid w:val="00A16223"/>
    <w:rPr>
      <w:color w:val="0000FF" w:themeColor="hyperlink"/>
      <w:u w:val="single"/>
    </w:rPr>
  </w:style>
  <w:style w:type="paragraph" w:styleId="Intestazione">
    <w:name w:val="header"/>
    <w:basedOn w:val="Normale"/>
    <w:link w:val="IntestazioneCarattere"/>
    <w:uiPriority w:val="99"/>
    <w:unhideWhenUsed/>
    <w:rsid w:val="003C3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3B79"/>
  </w:style>
  <w:style w:type="paragraph" w:styleId="Pidipagina">
    <w:name w:val="footer"/>
    <w:basedOn w:val="Normale"/>
    <w:link w:val="PidipaginaCarattere"/>
    <w:uiPriority w:val="99"/>
    <w:unhideWhenUsed/>
    <w:rsid w:val="003C3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3B79"/>
  </w:style>
  <w:style w:type="paragraph" w:styleId="Testofumetto">
    <w:name w:val="Balloon Text"/>
    <w:basedOn w:val="Normale"/>
    <w:link w:val="TestofumettoCarattere"/>
    <w:uiPriority w:val="99"/>
    <w:semiHidden/>
    <w:unhideWhenUsed/>
    <w:rsid w:val="00A161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161DB"/>
    <w:rPr>
      <w:rFonts w:ascii="Tahoma" w:hAnsi="Tahoma" w:cs="Tahoma"/>
      <w:sz w:val="16"/>
      <w:szCs w:val="16"/>
    </w:rPr>
  </w:style>
  <w:style w:type="paragraph" w:customStyle="1" w:styleId="Default">
    <w:name w:val="Default"/>
    <w:rsid w:val="0004579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76B3"/>
    <w:pPr>
      <w:ind w:left="720"/>
      <w:contextualSpacing/>
    </w:pPr>
  </w:style>
  <w:style w:type="character" w:styleId="Collegamentoipertestuale">
    <w:name w:val="Hyperlink"/>
    <w:basedOn w:val="Carpredefinitoparagrafo"/>
    <w:uiPriority w:val="99"/>
    <w:unhideWhenUsed/>
    <w:rsid w:val="00A16223"/>
    <w:rPr>
      <w:color w:val="0000FF" w:themeColor="hyperlink"/>
      <w:u w:val="single"/>
    </w:rPr>
  </w:style>
  <w:style w:type="paragraph" w:styleId="Intestazione">
    <w:name w:val="header"/>
    <w:basedOn w:val="Normale"/>
    <w:link w:val="IntestazioneCarattere"/>
    <w:uiPriority w:val="99"/>
    <w:unhideWhenUsed/>
    <w:rsid w:val="003C3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3B79"/>
  </w:style>
  <w:style w:type="paragraph" w:styleId="Pidipagina">
    <w:name w:val="footer"/>
    <w:basedOn w:val="Normale"/>
    <w:link w:val="PidipaginaCarattere"/>
    <w:uiPriority w:val="99"/>
    <w:unhideWhenUsed/>
    <w:rsid w:val="003C3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3B79"/>
  </w:style>
  <w:style w:type="paragraph" w:styleId="Testofumetto">
    <w:name w:val="Balloon Text"/>
    <w:basedOn w:val="Normale"/>
    <w:link w:val="TestofumettoCarattere"/>
    <w:uiPriority w:val="99"/>
    <w:semiHidden/>
    <w:unhideWhenUsed/>
    <w:rsid w:val="00A161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161DB"/>
    <w:rPr>
      <w:rFonts w:ascii="Tahoma" w:hAnsi="Tahoma" w:cs="Tahoma"/>
      <w:sz w:val="16"/>
      <w:szCs w:val="16"/>
    </w:rPr>
  </w:style>
  <w:style w:type="paragraph" w:customStyle="1" w:styleId="Default">
    <w:name w:val="Default"/>
    <w:rsid w:val="0004579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9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rtoaugusta@pec.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portoaugusta.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ortoaugust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rtoaugusta@pec.it" TargetMode="External"/><Relationship Id="rId5" Type="http://schemas.openxmlformats.org/officeDocument/2006/relationships/settings" Target="settings.xml"/><Relationship Id="rId15" Type="http://schemas.openxmlformats.org/officeDocument/2006/relationships/hyperlink" Target="http://www.lottomaticaservizi.it" TargetMode="External"/><Relationship Id="rId10" Type="http://schemas.openxmlformats.org/officeDocument/2006/relationships/hyperlink" Target="mailto:info@portoaugusta.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ortoaugusta.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7DD47-4305-4583-9A1C-52CA5420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20</Pages>
  <Words>8024</Words>
  <Characters>45737</Characters>
  <Application>Microsoft Office Word</Application>
  <DocSecurity>0</DocSecurity>
  <Lines>381</Lines>
  <Paragraphs>107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Ranno</dc:creator>
  <cp:lastModifiedBy>Tecnica Purrello</cp:lastModifiedBy>
  <cp:revision>49</cp:revision>
  <cp:lastPrinted>2015-07-02T09:20:00Z</cp:lastPrinted>
  <dcterms:created xsi:type="dcterms:W3CDTF">2015-06-30T07:15:00Z</dcterms:created>
  <dcterms:modified xsi:type="dcterms:W3CDTF">2015-07-02T10:07:00Z</dcterms:modified>
</cp:coreProperties>
</file>